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08E4" w14:textId="71917FC3" w:rsidR="00DD5F2F" w:rsidRPr="00DD5F2F" w:rsidRDefault="00DD5F2F" w:rsidP="00593371">
      <w:pPr>
        <w:pStyle w:val="Titre1"/>
        <w:ind w:right="2268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D5F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Exercices supplémentaires sur les équilibre chimiques</w:t>
      </w:r>
    </w:p>
    <w:p w14:paraId="2A2F1780" w14:textId="77777777" w:rsidR="00593371" w:rsidRDefault="00DD5F2F" w:rsidP="00593371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ind w:right="141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Soit la réaction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de dissociation du pentachlorure de phosphore</w:t>
      </w:r>
      <w:r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en trichlorure de phosphore et en dichlore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. Dans un récipient de 5 litres, maintenu à la température de 250 ° C, on a introduit 0,2 mole de PCl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  <w:vertAlign w:val="subscript"/>
        </w:rPr>
        <w:t>5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. A l’équilibre, il n’en subsiste plus que 0,075.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br/>
      </w:r>
      <w:r w:rsid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Que vaut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, à 250 ° C, l</w:t>
      </w:r>
      <w:r w:rsid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a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constante d’équilibre </w:t>
      </w:r>
      <w:r w:rsidRP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par rapport aux molarités ? (</w:t>
      </w:r>
      <w:r w:rsidRPr="00593371">
        <w:rPr>
          <w:rFonts w:ascii="TimesNewRomanPS" w:eastAsia="Times New Roman" w:hAnsi="TimesNewRomanPS" w:cs="Times New Roman"/>
          <w:sz w:val="24"/>
          <w:szCs w:val="24"/>
        </w:rPr>
        <w:t xml:space="preserve">Rép </w:t>
      </w:r>
      <w:r w:rsidRP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: 0,042 M) </w:t>
      </w:r>
    </w:p>
    <w:p w14:paraId="1B235EE0" w14:textId="4DF424A8" w:rsidR="00DD5F2F" w:rsidRPr="00593371" w:rsidRDefault="00DD5F2F" w:rsidP="00593371">
      <w:pPr>
        <w:pStyle w:val="Paragraphedeliste"/>
        <w:spacing w:before="100" w:beforeAutospacing="1" w:after="100" w:afterAutospacing="1" w:line="240" w:lineRule="auto"/>
        <w:ind w:left="360" w:right="141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</w:t>
      </w:r>
    </w:p>
    <w:p w14:paraId="5A5A9C91" w14:textId="77777777" w:rsidR="00DD5F2F" w:rsidRDefault="00DD5F2F" w:rsidP="00DD5F2F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Dans un récipient de 20 litres maintenu à la température T, on introduit 0,83 mole de PCl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2"/>
          <w:sz w:val="16"/>
          <w:szCs w:val="16"/>
        </w:rPr>
        <w:t xml:space="preserve">5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et 0,19 mole de PCl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2"/>
          <w:sz w:val="16"/>
          <w:szCs w:val="16"/>
        </w:rPr>
        <w:t>3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. A l’équilibre, il ne subsiste que 0,71 mole de PCl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2"/>
          <w:sz w:val="16"/>
          <w:szCs w:val="16"/>
        </w:rPr>
        <w:t>5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.</w:t>
      </w:r>
    </w:p>
    <w:p w14:paraId="1FB40370" w14:textId="2703DDA4" w:rsidR="00DD5F2F" w:rsidRPr="00DD5F2F" w:rsidRDefault="00DD5F2F" w:rsidP="00DD5F2F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Exprimez, pour chaque espèce chimique, pour l’instant initial et pour l’instant final : </w:t>
      </w:r>
    </w:p>
    <w:p w14:paraId="57F493FC" w14:textId="05E38934" w:rsidR="00DD5F2F" w:rsidRPr="00DD5F2F" w:rsidRDefault="00DD5F2F" w:rsidP="00DD5F2F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Cambria" w:eastAsia="SymbolMT" w:hAnsi="Cambria" w:cs="Cambria"/>
          <w:i w:val="0"/>
          <w:iCs w:val="0"/>
          <w:sz w:val="28"/>
          <w:szCs w:val="28"/>
        </w:rPr>
        <w:t> 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le nombre de moles ; </w:t>
      </w:r>
    </w:p>
    <w:p w14:paraId="387D6C44" w14:textId="527BBADF" w:rsidR="00DD5F2F" w:rsidRPr="00593371" w:rsidRDefault="00DD5F2F" w:rsidP="00593371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</w:t>
      </w:r>
      <w:proofErr w:type="gram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la</w:t>
      </w:r>
      <w:proofErr w:type="gram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molarité</w:t>
      </w:r>
      <w:r w:rsid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.</w:t>
      </w:r>
      <w:r w:rsidRP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</w:t>
      </w:r>
    </w:p>
    <w:p w14:paraId="1E5048F3" w14:textId="4A6D23AC" w:rsidR="00DD5F2F" w:rsidRDefault="00DD5F2F" w:rsidP="00DD5F2F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Calculez le 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Kc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de la réaction. (Rép : 2,62.10</w:t>
      </w:r>
      <w:r w:rsidRP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  <w:vertAlign w:val="superscript"/>
        </w:rPr>
        <w:t>-3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mol/l)</w:t>
      </w:r>
    </w:p>
    <w:p w14:paraId="57FE65A2" w14:textId="77777777" w:rsidR="00DD5F2F" w:rsidRDefault="00DD5F2F" w:rsidP="00DD5F2F">
      <w:pPr>
        <w:pStyle w:val="Paragraphedeliste"/>
        <w:spacing w:before="100" w:beforeAutospacing="1" w:after="100" w:afterAutospacing="1" w:line="240" w:lineRule="auto"/>
        <w:ind w:left="360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</w:p>
    <w:p w14:paraId="1316A402" w14:textId="3F756529" w:rsidR="00DD5F2F" w:rsidRPr="00DD5F2F" w:rsidRDefault="00DD5F2F" w:rsidP="00DD5F2F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Pour la réaction de dissociation de PCl</w:t>
      </w:r>
      <w:r w:rsidRP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  <w:vertAlign w:val="subscript"/>
        </w:rPr>
        <w:t>5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à 250 ° C, on a trouvé́ Kc = 0,042 mol/l. </w:t>
      </w:r>
    </w:p>
    <w:p w14:paraId="669EA19D" w14:textId="77777777" w:rsidR="00DD5F2F" w:rsidRPr="00DD5F2F" w:rsidRDefault="00DD5F2F" w:rsidP="00593371">
      <w:pPr>
        <w:spacing w:before="100" w:beforeAutospacing="1" w:after="100" w:afterAutospacing="1" w:line="240" w:lineRule="auto"/>
        <w:ind w:left="360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a)  Dans un récipient de 5 litres, maintenu à 250 ° C, on introduit 1,8 moles de PCl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2"/>
          <w:sz w:val="16"/>
          <w:szCs w:val="16"/>
        </w:rPr>
        <w:t>5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. Calculez : </w:t>
      </w:r>
    </w:p>
    <w:p w14:paraId="6EAAE969" w14:textId="41375CDA" w:rsidR="00DD5F2F" w:rsidRPr="00DD5F2F" w:rsidRDefault="00DD5F2F" w:rsidP="0059337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proofErr w:type="gram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le</w:t>
      </w:r>
      <w:proofErr w:type="gram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nombre de moles de chaque espèce chimique à l’équilibre </w:t>
      </w:r>
    </w:p>
    <w:p w14:paraId="2046D4EA" w14:textId="19A744BF" w:rsidR="00DD5F2F" w:rsidRPr="00593371" w:rsidRDefault="00DD5F2F" w:rsidP="0059337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proofErr w:type="gram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le</w:t>
      </w:r>
      <w:proofErr w:type="gram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degré́ de dissociation de PCl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2"/>
          <w:sz w:val="16"/>
          <w:szCs w:val="16"/>
        </w:rPr>
        <w:t xml:space="preserve">5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(ou pourcentage de PCl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2"/>
          <w:sz w:val="16"/>
          <w:szCs w:val="16"/>
        </w:rPr>
        <w:t xml:space="preserve">5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disparu à l’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équilibre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) </w:t>
      </w:r>
      <w:r w:rsidRP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(</w:t>
      </w:r>
      <w:proofErr w:type="spellStart"/>
      <w:r w:rsidRPr="00593371">
        <w:rPr>
          <w:rFonts w:ascii="TimesNewRomanPS" w:eastAsia="Times New Roman" w:hAnsi="TimesNewRomanPS" w:cs="Times New Roman"/>
          <w:sz w:val="24"/>
          <w:szCs w:val="24"/>
        </w:rPr>
        <w:t>Rép</w:t>
      </w:r>
      <w:proofErr w:type="spellEnd"/>
      <w:r w:rsidRPr="00593371"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: 28,8 %) </w:t>
      </w:r>
    </w:p>
    <w:p w14:paraId="5862D033" w14:textId="7D8B286A" w:rsidR="00DD5F2F" w:rsidRPr="00DD5F2F" w:rsidRDefault="00DD5F2F" w:rsidP="00593371">
      <w:pPr>
        <w:spacing w:before="100" w:beforeAutospacing="1" w:after="100" w:afterAutospacing="1" w:line="240" w:lineRule="auto"/>
        <w:ind w:left="360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b)  Mêmes questions quand on introduit, dans le récipient de 5 litres, 1,8 mole de PCl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2"/>
          <w:sz w:val="16"/>
          <w:szCs w:val="16"/>
        </w:rPr>
        <w:t xml:space="preserve">5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et une mole de 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PCl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position w:val="-2"/>
          <w:sz w:val="16"/>
          <w:szCs w:val="16"/>
        </w:rPr>
        <w:t>3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.</w:t>
      </w:r>
      <w:r w:rsid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(</w:t>
      </w:r>
      <w:proofErr w:type="spellStart"/>
      <w:r w:rsidRPr="00DD5F2F">
        <w:rPr>
          <w:rFonts w:ascii="TimesNewRomanPS" w:eastAsia="Times New Roman" w:hAnsi="TimesNewRomanPS" w:cs="Times New Roman"/>
          <w:sz w:val="24"/>
          <w:szCs w:val="24"/>
        </w:rPr>
        <w:t>Rép</w:t>
      </w:r>
      <w:proofErr w:type="spellEnd"/>
      <w:r w:rsidRPr="00DD5F2F"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: 14,3 %) </w:t>
      </w:r>
    </w:p>
    <w:p w14:paraId="45ED908F" w14:textId="77777777" w:rsidR="00DD5F2F" w:rsidRDefault="00DD5F2F" w:rsidP="00DD5F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La 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réaction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de 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synthèse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de l’ammoniac peut être représentée par l’équation :</w:t>
      </w:r>
    </w:p>
    <w:p w14:paraId="679D3161" w14:textId="77C9F1B3" w:rsidR="00DD5F2F" w:rsidRPr="00DD5F2F" w:rsidRDefault="00DD5F2F" w:rsidP="00DD5F2F">
      <w:pPr>
        <w:spacing w:before="100" w:beforeAutospacing="1" w:after="100" w:afterAutospacing="1" w:line="240" w:lineRule="auto"/>
        <w:ind w:left="360"/>
        <w:jc w:val="center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N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6"/>
          <w:sz w:val="24"/>
          <w:szCs w:val="24"/>
        </w:rPr>
        <w:t xml:space="preserve">2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(g) + 3 H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6"/>
          <w:sz w:val="24"/>
          <w:szCs w:val="24"/>
        </w:rPr>
        <w:t xml:space="preserve">2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(g)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⇌</m:t>
        </m:r>
      </m:oMath>
      <w:r w:rsidRPr="00DD5F2F">
        <w:rPr>
          <w:rFonts w:ascii="MT" w:eastAsia="Times New Roman" w:hAnsi="MT" w:cs="Times New Roman"/>
          <w:i w:val="0"/>
          <w:iCs w:val="0"/>
          <w:sz w:val="24"/>
          <w:szCs w:val="24"/>
        </w:rPr>
        <w:t xml:space="preserve">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2 NH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6"/>
          <w:sz w:val="24"/>
          <w:szCs w:val="24"/>
        </w:rPr>
        <w:t xml:space="preserve">3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(g)</w:t>
      </w:r>
    </w:p>
    <w:p w14:paraId="147C4BBB" w14:textId="77777777" w:rsidR="00DD5F2F" w:rsidRPr="00DD5F2F" w:rsidRDefault="00DD5F2F" w:rsidP="00593371">
      <w:pPr>
        <w:spacing w:before="100" w:beforeAutospacing="1" w:after="100" w:afterAutospacing="1" w:line="240" w:lineRule="auto"/>
        <w:ind w:left="360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Dans un récipient de 4 l, maintenu à la température T, on introduit 0,35 mole de N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6"/>
          <w:sz w:val="24"/>
          <w:szCs w:val="24"/>
        </w:rPr>
        <w:t xml:space="preserve">2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et 0,92 mole de NH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6"/>
          <w:sz w:val="24"/>
          <w:szCs w:val="24"/>
        </w:rPr>
        <w:t>3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. A l’équilibre, il subsiste 0,70 mole de NH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-6"/>
          <w:sz w:val="24"/>
          <w:szCs w:val="24"/>
        </w:rPr>
        <w:t>3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. </w:t>
      </w:r>
    </w:p>
    <w:p w14:paraId="05E250D1" w14:textId="52BBDA83" w:rsidR="00DD5F2F" w:rsidRDefault="00DD5F2F" w:rsidP="00593371">
      <w:pPr>
        <w:spacing w:before="100" w:beforeAutospacing="1" w:after="100" w:afterAutospacing="1" w:line="240" w:lineRule="auto"/>
        <w:ind w:firstLine="360"/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Exprime</w:t>
      </w:r>
      <w:r w:rsid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z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pour l’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état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d’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équilibre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:</w:t>
      </w:r>
    </w:p>
    <w:p w14:paraId="01D6022C" w14:textId="77777777" w:rsidR="00DD5F2F" w:rsidRPr="00DD5F2F" w:rsidRDefault="00DD5F2F" w:rsidP="00DD5F2F">
      <w:pPr>
        <w:pStyle w:val="Paragraphedeliste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la molarité de chaque espèce chimique ; </w:t>
      </w:r>
    </w:p>
    <w:p w14:paraId="56DA3CEB" w14:textId="744D4040" w:rsidR="00000000" w:rsidRPr="00C9625C" w:rsidRDefault="00DD5F2F" w:rsidP="00C9625C">
      <w:pPr>
        <w:pStyle w:val="Paragraphedeliste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Que va</w:t>
      </w:r>
      <w:r w:rsid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ut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l</w:t>
      </w:r>
      <w:r w:rsidR="00593371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a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constante d’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équilibre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par rapport aux 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molarités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à la température T ?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br/>
        <w:t>(</w:t>
      </w:r>
      <w:r w:rsidRPr="00DD5F2F">
        <w:rPr>
          <w:rFonts w:ascii="TimesNewRomanPS" w:eastAsia="Times New Roman" w:hAnsi="TimesNewRomanPS" w:cs="Times New Roman"/>
          <w:sz w:val="24"/>
          <w:szCs w:val="24"/>
        </w:rPr>
        <w:t xml:space="preserve">Rép 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: </w:t>
      </w:r>
      <w:proofErr w:type="spell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Kc</w:t>
      </w:r>
      <w:proofErr w:type="spellEnd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 = 474,26 (mol/</w:t>
      </w:r>
      <w:proofErr w:type="gramStart"/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>l)</w:t>
      </w:r>
      <w:r w:rsidRPr="00DD5F2F">
        <w:rPr>
          <w:rFonts w:ascii="TimesNewRomanPSMT" w:eastAsia="Times New Roman" w:hAnsi="TimesNewRomanPSMT" w:cs="Times New Roman"/>
          <w:i w:val="0"/>
          <w:iCs w:val="0"/>
          <w:position w:val="8"/>
          <w:sz w:val="16"/>
          <w:szCs w:val="16"/>
        </w:rPr>
        <w:t>-</w:t>
      </w:r>
      <w:proofErr w:type="gramEnd"/>
      <w:r w:rsidRPr="00DD5F2F">
        <w:rPr>
          <w:rFonts w:ascii="TimesNewRomanPSMT" w:eastAsia="Times New Roman" w:hAnsi="TimesNewRomanPSMT" w:cs="Times New Roman"/>
          <w:i w:val="0"/>
          <w:iCs w:val="0"/>
          <w:position w:val="8"/>
          <w:sz w:val="16"/>
          <w:szCs w:val="16"/>
        </w:rPr>
        <w:t>2</w:t>
      </w:r>
      <w:r w:rsidRPr="00DD5F2F">
        <w:rPr>
          <w:rFonts w:ascii="TimesNewRomanPSMT" w:eastAsia="Times New Roman" w:hAnsi="TimesNewRomanPSMT" w:cs="Times New Roman"/>
          <w:i w:val="0"/>
          <w:iCs w:val="0"/>
          <w:sz w:val="24"/>
          <w:szCs w:val="24"/>
        </w:rPr>
        <w:t xml:space="preserve">) </w:t>
      </w:r>
    </w:p>
    <w:sectPr w:rsidR="007141C5" w:rsidRPr="00C9625C" w:rsidSect="00DD5F2F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Heiti TC Light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3D0D"/>
    <w:multiLevelType w:val="multilevel"/>
    <w:tmpl w:val="CC52E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F0386"/>
    <w:multiLevelType w:val="multilevel"/>
    <w:tmpl w:val="D1AE7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C5E3F"/>
    <w:multiLevelType w:val="multilevel"/>
    <w:tmpl w:val="DF0C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57358"/>
    <w:multiLevelType w:val="multilevel"/>
    <w:tmpl w:val="8EFE32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6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0241C28"/>
    <w:multiLevelType w:val="hybridMultilevel"/>
    <w:tmpl w:val="BD10B8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47" w:hanging="360"/>
      </w:pPr>
    </w:lvl>
    <w:lvl w:ilvl="2" w:tplc="040C001B" w:tentative="1">
      <w:start w:val="1"/>
      <w:numFmt w:val="lowerRoman"/>
      <w:lvlText w:val="%3."/>
      <w:lvlJc w:val="right"/>
      <w:pPr>
        <w:ind w:left="3067" w:hanging="180"/>
      </w:pPr>
    </w:lvl>
    <w:lvl w:ilvl="3" w:tplc="040C000F" w:tentative="1">
      <w:start w:val="1"/>
      <w:numFmt w:val="decimal"/>
      <w:lvlText w:val="%4."/>
      <w:lvlJc w:val="left"/>
      <w:pPr>
        <w:ind w:left="3787" w:hanging="360"/>
      </w:pPr>
    </w:lvl>
    <w:lvl w:ilvl="4" w:tplc="040C0019" w:tentative="1">
      <w:start w:val="1"/>
      <w:numFmt w:val="lowerLetter"/>
      <w:lvlText w:val="%5."/>
      <w:lvlJc w:val="left"/>
      <w:pPr>
        <w:ind w:left="4507" w:hanging="360"/>
      </w:pPr>
    </w:lvl>
    <w:lvl w:ilvl="5" w:tplc="040C001B" w:tentative="1">
      <w:start w:val="1"/>
      <w:numFmt w:val="lowerRoman"/>
      <w:lvlText w:val="%6."/>
      <w:lvlJc w:val="right"/>
      <w:pPr>
        <w:ind w:left="5227" w:hanging="180"/>
      </w:pPr>
    </w:lvl>
    <w:lvl w:ilvl="6" w:tplc="040C000F" w:tentative="1">
      <w:start w:val="1"/>
      <w:numFmt w:val="decimal"/>
      <w:lvlText w:val="%7."/>
      <w:lvlJc w:val="left"/>
      <w:pPr>
        <w:ind w:left="5947" w:hanging="360"/>
      </w:pPr>
    </w:lvl>
    <w:lvl w:ilvl="7" w:tplc="040C0019" w:tentative="1">
      <w:start w:val="1"/>
      <w:numFmt w:val="lowerLetter"/>
      <w:lvlText w:val="%8."/>
      <w:lvlJc w:val="left"/>
      <w:pPr>
        <w:ind w:left="6667" w:hanging="360"/>
      </w:pPr>
    </w:lvl>
    <w:lvl w:ilvl="8" w:tplc="040C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303E6D3B"/>
    <w:multiLevelType w:val="multilevel"/>
    <w:tmpl w:val="9EE42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07B1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8E41E4"/>
    <w:multiLevelType w:val="multilevel"/>
    <w:tmpl w:val="040C001D"/>
    <w:styleLink w:val="Listeactuel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914DD1"/>
    <w:multiLevelType w:val="multilevel"/>
    <w:tmpl w:val="124A0D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C3116"/>
    <w:multiLevelType w:val="multilevel"/>
    <w:tmpl w:val="BD10B87A"/>
    <w:styleLink w:val="Listeactuel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4E0A0929"/>
    <w:multiLevelType w:val="multilevel"/>
    <w:tmpl w:val="2576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75999"/>
    <w:multiLevelType w:val="multilevel"/>
    <w:tmpl w:val="1BC6054E"/>
    <w:styleLink w:val="Listeactuelle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94552C"/>
    <w:multiLevelType w:val="hybridMultilevel"/>
    <w:tmpl w:val="18B432A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D6C18"/>
    <w:multiLevelType w:val="hybridMultilevel"/>
    <w:tmpl w:val="3E28EB3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108CA"/>
    <w:multiLevelType w:val="multilevel"/>
    <w:tmpl w:val="C734AC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E66C2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9D52E2"/>
    <w:multiLevelType w:val="multilevel"/>
    <w:tmpl w:val="BDF26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7088D"/>
    <w:multiLevelType w:val="hybridMultilevel"/>
    <w:tmpl w:val="206ACB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1486">
    <w:abstractNumId w:val="2"/>
  </w:num>
  <w:num w:numId="2" w16cid:durableId="655181997">
    <w:abstractNumId w:val="0"/>
  </w:num>
  <w:num w:numId="3" w16cid:durableId="1428578566">
    <w:abstractNumId w:val="5"/>
  </w:num>
  <w:num w:numId="4" w16cid:durableId="327632471">
    <w:abstractNumId w:val="5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 w16cid:durableId="339895259">
    <w:abstractNumId w:val="5"/>
  </w:num>
  <w:num w:numId="6" w16cid:durableId="96102424">
    <w:abstractNumId w:val="16"/>
  </w:num>
  <w:num w:numId="7" w16cid:durableId="415175884">
    <w:abstractNumId w:val="10"/>
  </w:num>
  <w:num w:numId="8" w16cid:durableId="1352292494">
    <w:abstractNumId w:val="1"/>
  </w:num>
  <w:num w:numId="9" w16cid:durableId="917637174">
    <w:abstractNumId w:val="8"/>
  </w:num>
  <w:num w:numId="10" w16cid:durableId="605582716">
    <w:abstractNumId w:val="14"/>
  </w:num>
  <w:num w:numId="11" w16cid:durableId="1143474208">
    <w:abstractNumId w:val="12"/>
  </w:num>
  <w:num w:numId="12" w16cid:durableId="752773837">
    <w:abstractNumId w:val="6"/>
  </w:num>
  <w:num w:numId="13" w16cid:durableId="1599632209">
    <w:abstractNumId w:val="4"/>
  </w:num>
  <w:num w:numId="14" w16cid:durableId="740249154">
    <w:abstractNumId w:val="9"/>
  </w:num>
  <w:num w:numId="15" w16cid:durableId="599021702">
    <w:abstractNumId w:val="15"/>
  </w:num>
  <w:num w:numId="16" w16cid:durableId="869076189">
    <w:abstractNumId w:val="3"/>
  </w:num>
  <w:num w:numId="17" w16cid:durableId="37509463">
    <w:abstractNumId w:val="7"/>
  </w:num>
  <w:num w:numId="18" w16cid:durableId="118496381">
    <w:abstractNumId w:val="11"/>
  </w:num>
  <w:num w:numId="19" w16cid:durableId="1019157864">
    <w:abstractNumId w:val="13"/>
  </w:num>
  <w:num w:numId="20" w16cid:durableId="14838884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2F"/>
    <w:rsid w:val="00006B21"/>
    <w:rsid w:val="00007120"/>
    <w:rsid w:val="00080ECA"/>
    <w:rsid w:val="00130F60"/>
    <w:rsid w:val="00167A0D"/>
    <w:rsid w:val="001923FF"/>
    <w:rsid w:val="002575C3"/>
    <w:rsid w:val="00296625"/>
    <w:rsid w:val="00367937"/>
    <w:rsid w:val="00387B5D"/>
    <w:rsid w:val="003D664D"/>
    <w:rsid w:val="005200C8"/>
    <w:rsid w:val="00593371"/>
    <w:rsid w:val="005A14D0"/>
    <w:rsid w:val="005E62D4"/>
    <w:rsid w:val="00756164"/>
    <w:rsid w:val="007A358D"/>
    <w:rsid w:val="007C28D3"/>
    <w:rsid w:val="008D02AD"/>
    <w:rsid w:val="00935FB7"/>
    <w:rsid w:val="009757A3"/>
    <w:rsid w:val="00980D7F"/>
    <w:rsid w:val="00B67A0D"/>
    <w:rsid w:val="00C9625C"/>
    <w:rsid w:val="00DD5F2F"/>
    <w:rsid w:val="00E111E4"/>
    <w:rsid w:val="00E92AE4"/>
    <w:rsid w:val="00F5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EBE1"/>
  <w14:defaultImageDpi w14:val="32767"/>
  <w15:chartTrackingRefBased/>
  <w15:docId w15:val="{D7301D7F-2CB7-624D-BD41-D399221F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2AE4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92AE4"/>
    <w:pPr>
      <w:pBdr>
        <w:top w:val="single" w:sz="8" w:space="0" w:color="92A9B9" w:themeColor="accent2"/>
        <w:left w:val="single" w:sz="8" w:space="0" w:color="92A9B9" w:themeColor="accent2"/>
        <w:bottom w:val="single" w:sz="8" w:space="0" w:color="92A9B9" w:themeColor="accent2"/>
        <w:right w:val="single" w:sz="8" w:space="0" w:color="92A9B9" w:themeColor="accent2"/>
      </w:pBdr>
      <w:shd w:val="clear" w:color="auto" w:fill="E9ED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05564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2AE4"/>
    <w:pPr>
      <w:pBdr>
        <w:top w:val="single" w:sz="4" w:space="0" w:color="92A9B9" w:themeColor="accent2"/>
        <w:left w:val="single" w:sz="48" w:space="2" w:color="92A9B9" w:themeColor="accent2"/>
        <w:bottom w:val="single" w:sz="4" w:space="0" w:color="92A9B9" w:themeColor="accent2"/>
        <w:right w:val="single" w:sz="4" w:space="4" w:color="92A9B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18096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2AE4"/>
    <w:pPr>
      <w:pBdr>
        <w:left w:val="single" w:sz="48" w:space="2" w:color="92A9B9" w:themeColor="accent2"/>
        <w:bottom w:val="single" w:sz="4" w:space="0" w:color="92A9B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18096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92AE4"/>
    <w:pPr>
      <w:pBdr>
        <w:left w:val="single" w:sz="4" w:space="2" w:color="92A9B9" w:themeColor="accent2"/>
        <w:bottom w:val="single" w:sz="4" w:space="2" w:color="92A9B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18096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92AE4"/>
    <w:pPr>
      <w:pBdr>
        <w:left w:val="dotted" w:sz="4" w:space="2" w:color="92A9B9" w:themeColor="accent2"/>
        <w:bottom w:val="dotted" w:sz="4" w:space="2" w:color="92A9B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18096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92AE4"/>
    <w:pPr>
      <w:pBdr>
        <w:bottom w:val="single" w:sz="4" w:space="2" w:color="D3DC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18096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92AE4"/>
    <w:pPr>
      <w:pBdr>
        <w:bottom w:val="dotted" w:sz="4" w:space="2" w:color="BDCBD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18096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92AE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2A9B9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92AE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2A9B9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AE4"/>
    <w:rPr>
      <w:rFonts w:asciiTheme="majorHAnsi" w:eastAsiaTheme="majorEastAsia" w:hAnsiTheme="majorHAnsi" w:cstheme="majorBidi"/>
      <w:b/>
      <w:bCs/>
      <w:i/>
      <w:iCs/>
      <w:color w:val="405564" w:themeColor="accent2" w:themeShade="7F"/>
      <w:shd w:val="clear" w:color="auto" w:fill="E9EDF1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E92AE4"/>
    <w:rPr>
      <w:rFonts w:asciiTheme="majorHAnsi" w:eastAsiaTheme="majorEastAsia" w:hAnsiTheme="majorHAnsi" w:cstheme="majorBidi"/>
      <w:b/>
      <w:bCs/>
      <w:i/>
      <w:iCs/>
      <w:color w:val="618096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E92AE4"/>
    <w:rPr>
      <w:rFonts w:asciiTheme="majorHAnsi" w:eastAsiaTheme="majorEastAsia" w:hAnsiTheme="majorHAnsi" w:cstheme="majorBidi"/>
      <w:b/>
      <w:bCs/>
      <w:i/>
      <w:iCs/>
      <w:color w:val="618096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E92AE4"/>
    <w:rPr>
      <w:rFonts w:asciiTheme="majorHAnsi" w:eastAsiaTheme="majorEastAsia" w:hAnsiTheme="majorHAnsi" w:cstheme="majorBidi"/>
      <w:b/>
      <w:bCs/>
      <w:i/>
      <w:iCs/>
      <w:color w:val="618096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rsid w:val="00E92AE4"/>
    <w:rPr>
      <w:rFonts w:asciiTheme="majorHAnsi" w:eastAsiaTheme="majorEastAsia" w:hAnsiTheme="majorHAnsi" w:cstheme="majorBidi"/>
      <w:b/>
      <w:bCs/>
      <w:i/>
      <w:iCs/>
      <w:color w:val="618096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rsid w:val="00E92AE4"/>
    <w:rPr>
      <w:rFonts w:asciiTheme="majorHAnsi" w:eastAsiaTheme="majorEastAsia" w:hAnsiTheme="majorHAnsi" w:cstheme="majorBidi"/>
      <w:i/>
      <w:iCs/>
      <w:color w:val="618096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rsid w:val="00E92AE4"/>
    <w:rPr>
      <w:rFonts w:asciiTheme="majorHAnsi" w:eastAsiaTheme="majorEastAsia" w:hAnsiTheme="majorHAnsi" w:cstheme="majorBidi"/>
      <w:i/>
      <w:iCs/>
      <w:color w:val="618096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rsid w:val="00E92AE4"/>
    <w:rPr>
      <w:rFonts w:asciiTheme="majorHAnsi" w:eastAsiaTheme="majorEastAsia" w:hAnsiTheme="majorHAnsi" w:cstheme="majorBidi"/>
      <w:i/>
      <w:iCs/>
      <w:color w:val="92A9B9" w:themeColor="accent2"/>
    </w:rPr>
  </w:style>
  <w:style w:type="character" w:customStyle="1" w:styleId="Titre9Car">
    <w:name w:val="Titre 9 Car"/>
    <w:basedOn w:val="Policepardfaut"/>
    <w:link w:val="Titre9"/>
    <w:uiPriority w:val="9"/>
    <w:rsid w:val="00E92AE4"/>
    <w:rPr>
      <w:rFonts w:asciiTheme="majorHAnsi" w:eastAsiaTheme="majorEastAsia" w:hAnsiTheme="majorHAnsi" w:cstheme="majorBidi"/>
      <w:i/>
      <w:iCs/>
      <w:color w:val="92A9B9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E92AE4"/>
    <w:rPr>
      <w:b/>
      <w:bCs/>
      <w:color w:val="618096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92AE4"/>
    <w:pPr>
      <w:pBdr>
        <w:top w:val="single" w:sz="48" w:space="0" w:color="92A9B9" w:themeColor="accent2"/>
        <w:bottom w:val="single" w:sz="48" w:space="0" w:color="92A9B9" w:themeColor="accent2"/>
      </w:pBdr>
      <w:shd w:val="clear" w:color="auto" w:fill="92A9B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92AE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2A9B9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2AE4"/>
    <w:pPr>
      <w:pBdr>
        <w:bottom w:val="dotted" w:sz="8" w:space="10" w:color="92A9B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05564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2AE4"/>
    <w:rPr>
      <w:rFonts w:asciiTheme="majorHAnsi" w:eastAsiaTheme="majorEastAsia" w:hAnsiTheme="majorHAnsi" w:cstheme="majorBidi"/>
      <w:i/>
      <w:iCs/>
      <w:color w:val="405564" w:themeColor="accent2" w:themeShade="7F"/>
      <w:sz w:val="24"/>
      <w:szCs w:val="24"/>
    </w:rPr>
  </w:style>
  <w:style w:type="character" w:styleId="lev">
    <w:name w:val="Strong"/>
    <w:uiPriority w:val="22"/>
    <w:qFormat/>
    <w:rsid w:val="00E92AE4"/>
    <w:rPr>
      <w:b/>
      <w:bCs/>
      <w:spacing w:val="0"/>
    </w:rPr>
  </w:style>
  <w:style w:type="character" w:styleId="Accentuation">
    <w:name w:val="Emphasis"/>
    <w:uiPriority w:val="20"/>
    <w:qFormat/>
    <w:rsid w:val="00E92AE4"/>
    <w:rPr>
      <w:rFonts w:asciiTheme="majorHAnsi" w:eastAsiaTheme="majorEastAsia" w:hAnsiTheme="majorHAnsi" w:cstheme="majorBidi"/>
      <w:b/>
      <w:bCs/>
      <w:i/>
      <w:iCs/>
      <w:color w:val="92A9B9" w:themeColor="accent2"/>
      <w:bdr w:val="single" w:sz="18" w:space="0" w:color="E9EDF1" w:themeColor="accent2" w:themeTint="33"/>
      <w:shd w:val="clear" w:color="auto" w:fill="E9EDF1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E92AE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92AE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92AE4"/>
    <w:rPr>
      <w:i w:val="0"/>
      <w:iCs w:val="0"/>
      <w:color w:val="618096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E92AE4"/>
    <w:rPr>
      <w:color w:val="618096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2AE4"/>
    <w:pPr>
      <w:pBdr>
        <w:top w:val="dotted" w:sz="8" w:space="10" w:color="92A9B9" w:themeColor="accent2"/>
        <w:bottom w:val="dotted" w:sz="8" w:space="10" w:color="92A9B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2A9B9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2AE4"/>
    <w:rPr>
      <w:rFonts w:asciiTheme="majorHAnsi" w:eastAsiaTheme="majorEastAsia" w:hAnsiTheme="majorHAnsi" w:cstheme="majorBidi"/>
      <w:b/>
      <w:bCs/>
      <w:i/>
      <w:iCs/>
      <w:color w:val="92A9B9" w:themeColor="accent2"/>
      <w:sz w:val="20"/>
      <w:szCs w:val="20"/>
    </w:rPr>
  </w:style>
  <w:style w:type="character" w:styleId="Accentuationlgre">
    <w:name w:val="Subtle Emphasis"/>
    <w:uiPriority w:val="19"/>
    <w:qFormat/>
    <w:rsid w:val="00E92AE4"/>
    <w:rPr>
      <w:rFonts w:asciiTheme="majorHAnsi" w:eastAsiaTheme="majorEastAsia" w:hAnsiTheme="majorHAnsi" w:cstheme="majorBidi"/>
      <w:i/>
      <w:iCs/>
      <w:color w:val="92A9B9" w:themeColor="accent2"/>
    </w:rPr>
  </w:style>
  <w:style w:type="character" w:styleId="Accentuationintense">
    <w:name w:val="Intense Emphasis"/>
    <w:uiPriority w:val="21"/>
    <w:qFormat/>
    <w:rsid w:val="00E92AE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2A9B9" w:themeColor="accent2"/>
      <w:shd w:val="clear" w:color="auto" w:fill="92A9B9" w:themeFill="accent2"/>
      <w:vertAlign w:val="baseline"/>
    </w:rPr>
  </w:style>
  <w:style w:type="character" w:styleId="Rfrencelgre">
    <w:name w:val="Subtle Reference"/>
    <w:uiPriority w:val="31"/>
    <w:qFormat/>
    <w:rsid w:val="00E92AE4"/>
    <w:rPr>
      <w:i/>
      <w:iCs/>
      <w:smallCaps/>
      <w:color w:val="92A9B9" w:themeColor="accent2"/>
      <w:u w:color="92A9B9" w:themeColor="accent2"/>
    </w:rPr>
  </w:style>
  <w:style w:type="character" w:styleId="Rfrenceintense">
    <w:name w:val="Intense Reference"/>
    <w:uiPriority w:val="32"/>
    <w:qFormat/>
    <w:rsid w:val="00E92AE4"/>
    <w:rPr>
      <w:b/>
      <w:bCs/>
      <w:i/>
      <w:iCs/>
      <w:smallCaps/>
      <w:color w:val="92A9B9" w:themeColor="accent2"/>
      <w:u w:color="92A9B9" w:themeColor="accent2"/>
    </w:rPr>
  </w:style>
  <w:style w:type="character" w:styleId="Titredulivre">
    <w:name w:val="Book Title"/>
    <w:uiPriority w:val="33"/>
    <w:qFormat/>
    <w:rsid w:val="00E92AE4"/>
    <w:rPr>
      <w:rFonts w:asciiTheme="majorHAnsi" w:eastAsiaTheme="majorEastAsia" w:hAnsiTheme="majorHAnsi" w:cstheme="majorBidi"/>
      <w:b/>
      <w:bCs/>
      <w:i/>
      <w:iCs/>
      <w:smallCaps/>
      <w:color w:val="618096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2AE4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92AE4"/>
    <w:rPr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D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D5F2F"/>
    <w:rPr>
      <w:color w:val="808080"/>
    </w:rPr>
  </w:style>
  <w:style w:type="numbering" w:customStyle="1" w:styleId="Listeactuelle1">
    <w:name w:val="Liste actuelle1"/>
    <w:uiPriority w:val="99"/>
    <w:rsid w:val="00DD5F2F"/>
    <w:pPr>
      <w:numPr>
        <w:numId w:val="14"/>
      </w:numPr>
    </w:pPr>
  </w:style>
  <w:style w:type="numbering" w:customStyle="1" w:styleId="Listeactuelle2">
    <w:name w:val="Liste actuelle2"/>
    <w:uiPriority w:val="99"/>
    <w:rsid w:val="00DD5F2F"/>
    <w:pPr>
      <w:numPr>
        <w:numId w:val="17"/>
      </w:numPr>
    </w:pPr>
  </w:style>
  <w:style w:type="numbering" w:customStyle="1" w:styleId="Listeactuelle3">
    <w:name w:val="Liste actuelle3"/>
    <w:uiPriority w:val="99"/>
    <w:rsid w:val="00DD5F2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5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ffichage">
  <a:themeElements>
    <a:clrScheme name="Affichage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Affichage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ffichage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Marie-Françoise GHUYSEN</dc:creator>
  <cp:keywords/>
  <dc:description/>
  <cp:lastModifiedBy>ludivine denil</cp:lastModifiedBy>
  <cp:revision>3</cp:revision>
  <dcterms:created xsi:type="dcterms:W3CDTF">2022-12-07T10:45:00Z</dcterms:created>
  <dcterms:modified xsi:type="dcterms:W3CDTF">2024-09-24T10:37:00Z</dcterms:modified>
</cp:coreProperties>
</file>