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84" w:rsidRDefault="00C95684" w:rsidP="00C95684">
      <w:pPr>
        <w:jc w:val="center"/>
        <w:rPr>
          <w:b/>
          <w:sz w:val="32"/>
        </w:rPr>
      </w:pPr>
      <w:proofErr w:type="spellStart"/>
      <w:r w:rsidRPr="00C95684">
        <w:rPr>
          <w:b/>
          <w:sz w:val="32"/>
        </w:rPr>
        <w:t>Groupes</w:t>
      </w:r>
      <w:proofErr w:type="spellEnd"/>
      <w:r w:rsidRPr="00C95684">
        <w:rPr>
          <w:b/>
          <w:sz w:val="32"/>
        </w:rPr>
        <w:t xml:space="preserve"> TFE Sages-femmes 2024-2025</w:t>
      </w:r>
    </w:p>
    <w:p w:rsidR="00B64212" w:rsidRPr="00C95684" w:rsidRDefault="00B64212" w:rsidP="00C95684">
      <w:pPr>
        <w:jc w:val="center"/>
        <w:rPr>
          <w:b/>
          <w:sz w:val="32"/>
        </w:rPr>
      </w:pPr>
      <w:proofErr w:type="spellStart"/>
      <w:r>
        <w:rPr>
          <w:b/>
          <w:sz w:val="32"/>
        </w:rPr>
        <w:t>Cours</w:t>
      </w:r>
      <w:proofErr w:type="spellEnd"/>
      <w:r>
        <w:rPr>
          <w:b/>
          <w:sz w:val="32"/>
        </w:rPr>
        <w:t xml:space="preserve"> de </w:t>
      </w:r>
      <w:proofErr w:type="spellStart"/>
      <w:proofErr w:type="gramStart"/>
      <w:r>
        <w:rPr>
          <w:b/>
          <w:sz w:val="32"/>
        </w:rPr>
        <w:t>méthodo</w:t>
      </w:r>
      <w:proofErr w:type="spellEnd"/>
      <w:r>
        <w:rPr>
          <w:b/>
          <w:sz w:val="32"/>
        </w:rPr>
        <w:t xml:space="preserve"> :</w:t>
      </w:r>
      <w:proofErr w:type="gramEnd"/>
      <w:r>
        <w:rPr>
          <w:b/>
          <w:sz w:val="32"/>
        </w:rPr>
        <w:t xml:space="preserve"> 20/09/24</w:t>
      </w:r>
    </w:p>
    <w:tbl>
      <w:tblPr>
        <w:tblStyle w:val="Grilledutableau"/>
        <w:tblW w:w="9776" w:type="dxa"/>
        <w:tblLook w:val="04A0" w:firstRow="1" w:lastRow="0" w:firstColumn="1" w:lastColumn="0" w:noHBand="0" w:noVBand="1"/>
      </w:tblPr>
      <w:tblGrid>
        <w:gridCol w:w="807"/>
        <w:gridCol w:w="900"/>
        <w:gridCol w:w="2793"/>
        <w:gridCol w:w="5276"/>
      </w:tblGrid>
      <w:tr w:rsidR="00B64212" w:rsidRPr="00B64212" w:rsidTr="000010E1">
        <w:trPr>
          <w:trHeight w:val="300"/>
        </w:trPr>
        <w:tc>
          <w:tcPr>
            <w:tcW w:w="807" w:type="dxa"/>
          </w:tcPr>
          <w:p w:rsidR="00B64212" w:rsidRPr="00B64212" w:rsidRDefault="00B64212" w:rsidP="00B64212">
            <w:pPr>
              <w:jc w:val="center"/>
              <w:rPr>
                <w:b/>
              </w:rPr>
            </w:pPr>
            <w:proofErr w:type="spellStart"/>
            <w:r w:rsidRPr="00B64212">
              <w:rPr>
                <w:b/>
              </w:rPr>
              <w:t>Heure</w:t>
            </w:r>
            <w:proofErr w:type="spellEnd"/>
          </w:p>
        </w:tc>
        <w:tc>
          <w:tcPr>
            <w:tcW w:w="900" w:type="dxa"/>
          </w:tcPr>
          <w:p w:rsidR="00B64212" w:rsidRPr="00B64212" w:rsidRDefault="00B64212" w:rsidP="00B64212">
            <w:pPr>
              <w:jc w:val="center"/>
              <w:rPr>
                <w:b/>
              </w:rPr>
            </w:pPr>
            <w:proofErr w:type="spellStart"/>
            <w:r w:rsidRPr="00B64212">
              <w:rPr>
                <w:b/>
              </w:rPr>
              <w:t>Groupe</w:t>
            </w:r>
            <w:proofErr w:type="spellEnd"/>
          </w:p>
        </w:tc>
        <w:tc>
          <w:tcPr>
            <w:tcW w:w="2793" w:type="dxa"/>
            <w:hideMark/>
          </w:tcPr>
          <w:p w:rsidR="00B64212" w:rsidRPr="00B64212" w:rsidRDefault="00B64212" w:rsidP="00B64212">
            <w:pPr>
              <w:jc w:val="center"/>
              <w:rPr>
                <w:b/>
                <w:bCs/>
              </w:rPr>
            </w:pPr>
            <w:proofErr w:type="spellStart"/>
            <w:r w:rsidRPr="00B64212">
              <w:rPr>
                <w:b/>
                <w:bCs/>
              </w:rPr>
              <w:t>Etudiantes</w:t>
            </w:r>
            <w:proofErr w:type="spellEnd"/>
          </w:p>
        </w:tc>
        <w:tc>
          <w:tcPr>
            <w:tcW w:w="5276" w:type="dxa"/>
            <w:hideMark/>
          </w:tcPr>
          <w:p w:rsidR="00B64212" w:rsidRPr="00B64212" w:rsidRDefault="00B64212" w:rsidP="00B64212">
            <w:pPr>
              <w:jc w:val="center"/>
              <w:rPr>
                <w:b/>
                <w:bCs/>
              </w:rPr>
            </w:pPr>
            <w:proofErr w:type="spellStart"/>
            <w:r w:rsidRPr="00B64212">
              <w:rPr>
                <w:b/>
                <w:bCs/>
              </w:rPr>
              <w:t>Titre</w:t>
            </w:r>
            <w:proofErr w:type="spellEnd"/>
            <w:r w:rsidRPr="00B64212">
              <w:rPr>
                <w:b/>
                <w:bCs/>
              </w:rPr>
              <w:t xml:space="preserve"> du travail </w:t>
            </w:r>
            <w:proofErr w:type="spellStart"/>
            <w:r w:rsidRPr="00B64212">
              <w:rPr>
                <w:b/>
                <w:bCs/>
              </w:rPr>
              <w:t>rendu</w:t>
            </w:r>
            <w:proofErr w:type="spellEnd"/>
          </w:p>
        </w:tc>
      </w:tr>
      <w:tr w:rsidR="00B64212" w:rsidRPr="00D76CA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w:t>
            </w:r>
          </w:p>
        </w:tc>
        <w:tc>
          <w:tcPr>
            <w:tcW w:w="2793"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rPr>
                <w:lang w:val="fr-FR"/>
              </w:rPr>
              <w:t>Jessica RATHMES</w:t>
            </w:r>
            <w:r w:rsidRPr="00A461A4">
              <w:rPr>
                <w:lang w:val="fr-FR"/>
              </w:rPr>
              <w:br/>
            </w:r>
            <w:r w:rsidRPr="00B63DB5">
              <w:rPr>
                <w:lang w:val="fr-FR"/>
              </w:rPr>
              <w:t>Mona Lenoir</w:t>
            </w:r>
          </w:p>
        </w:tc>
        <w:tc>
          <w:tcPr>
            <w:tcW w:w="5276"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lang w:val="fr-FR"/>
              </w:rPr>
            </w:pPr>
            <w:r w:rsidRPr="00A461A4">
              <w:rPr>
                <w:lang w:val="fr-FR"/>
              </w:rPr>
              <w:t>Quelles sont les choses à mettre en place, d’après les retours de femmes ayant vécu une fausse couche, pour  améliorer  notre  prise  en  charge  des  couples,  en  tenant compte  de  leurs  besoins émotionnels, physiques et psychologiques?</w:t>
            </w:r>
          </w:p>
        </w:tc>
      </w:tr>
      <w:tr w:rsidR="00B64212" w:rsidRPr="00D76CA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2</w:t>
            </w:r>
          </w:p>
        </w:tc>
        <w:tc>
          <w:tcPr>
            <w:tcW w:w="2793"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t xml:space="preserve">GAMEZ </w:t>
            </w:r>
            <w:proofErr w:type="spellStart"/>
            <w:r>
              <w:t>Sidonie</w:t>
            </w:r>
            <w:proofErr w:type="spellEnd"/>
            <w:r>
              <w:br/>
            </w:r>
            <w:proofErr w:type="spellStart"/>
            <w:r>
              <w:t>Elodie</w:t>
            </w:r>
            <w:proofErr w:type="spellEnd"/>
            <w:r>
              <w:t xml:space="preserve"> LOYALLE</w:t>
            </w:r>
          </w:p>
        </w:tc>
        <w:tc>
          <w:tcPr>
            <w:tcW w:w="5276"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lang w:val="fr-FR"/>
              </w:rPr>
            </w:pPr>
            <w:r w:rsidRPr="00A461A4">
              <w:rPr>
                <w:lang w:val="fr-FR"/>
              </w:rPr>
              <w:t xml:space="preserve">Lien entre l’ostéopathie </w:t>
            </w:r>
            <w:r>
              <w:rPr>
                <w:lang w:val="fr-FR"/>
              </w:rPr>
              <w:t>et les positions d’accouchement</w:t>
            </w:r>
          </w:p>
        </w:tc>
      </w:tr>
      <w:tr w:rsidR="00B64212" w:rsidRPr="00B6421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3</w:t>
            </w:r>
          </w:p>
        </w:tc>
        <w:tc>
          <w:tcPr>
            <w:tcW w:w="2793"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rsidRPr="00A461A4">
              <w:rPr>
                <w:lang w:val="fr-FR"/>
              </w:rPr>
              <w:t>B</w:t>
            </w:r>
            <w:r>
              <w:rPr>
                <w:lang w:val="fr-FR"/>
              </w:rPr>
              <w:t>ORREY Camille</w:t>
            </w:r>
            <w:r>
              <w:rPr>
                <w:lang w:val="fr-FR"/>
              </w:rPr>
              <w:br/>
            </w:r>
            <w:proofErr w:type="spellStart"/>
            <w:r>
              <w:rPr>
                <w:lang w:val="fr-FR"/>
              </w:rPr>
              <w:t>Bonhiver</w:t>
            </w:r>
            <w:proofErr w:type="spellEnd"/>
            <w:r>
              <w:rPr>
                <w:lang w:val="fr-FR"/>
              </w:rPr>
              <w:t xml:space="preserve"> Lucie</w:t>
            </w:r>
          </w:p>
        </w:tc>
        <w:tc>
          <w:tcPr>
            <w:tcW w:w="5276"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rsidRPr="00A461A4">
              <w:t xml:space="preserve">Les </w:t>
            </w:r>
            <w:proofErr w:type="spellStart"/>
            <w:r w:rsidRPr="00A461A4">
              <w:t>rituels</w:t>
            </w:r>
            <w:proofErr w:type="spellEnd"/>
            <w:r w:rsidRPr="00A461A4">
              <w:t xml:space="preserve"> </w:t>
            </w:r>
            <w:proofErr w:type="spellStart"/>
            <w:r w:rsidRPr="00A461A4">
              <w:t>africains</w:t>
            </w:r>
            <w:proofErr w:type="spellEnd"/>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8h45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4</w:t>
            </w:r>
          </w:p>
        </w:tc>
        <w:tc>
          <w:tcPr>
            <w:tcW w:w="2793" w:type="dxa"/>
            <w:noWrap/>
            <w:hideMark/>
          </w:tcPr>
          <w:p w:rsidR="00B64212" w:rsidRPr="00A461A4" w:rsidRDefault="00B64212" w:rsidP="00B64212">
            <w:pPr>
              <w:rPr>
                <w:lang w:val="fr-FR"/>
              </w:rPr>
            </w:pPr>
            <w:r w:rsidRPr="00A461A4">
              <w:rPr>
                <w:lang w:val="fr-FR"/>
              </w:rPr>
              <w:t xml:space="preserve">Maillard Laura  </w:t>
            </w:r>
            <w:r w:rsidRPr="00A461A4">
              <w:rPr>
                <w:lang w:val="fr-FR"/>
              </w:rPr>
              <w:br/>
            </w:r>
            <w:proofErr w:type="spellStart"/>
            <w:r>
              <w:rPr>
                <w:lang w:val="fr-FR"/>
              </w:rPr>
              <w:t>Comperat</w:t>
            </w:r>
            <w:proofErr w:type="spellEnd"/>
            <w:r>
              <w:rPr>
                <w:lang w:val="fr-FR"/>
              </w:rPr>
              <w:t xml:space="preserve"> Lou </w:t>
            </w:r>
            <w:r>
              <w:rPr>
                <w:lang w:val="fr-FR"/>
              </w:rPr>
              <w:br/>
            </w:r>
            <w:proofErr w:type="spellStart"/>
            <w:r>
              <w:rPr>
                <w:lang w:val="fr-FR"/>
              </w:rPr>
              <w:t>Delsemme</w:t>
            </w:r>
            <w:proofErr w:type="spellEnd"/>
            <w:r>
              <w:rPr>
                <w:lang w:val="fr-FR"/>
              </w:rPr>
              <w:t xml:space="preserve"> Manon</w:t>
            </w:r>
            <w:r>
              <w:rPr>
                <w:lang w:val="fr-FR"/>
              </w:rPr>
              <w:br/>
            </w:r>
          </w:p>
        </w:tc>
        <w:tc>
          <w:tcPr>
            <w:tcW w:w="5276" w:type="dxa"/>
            <w:noWrap/>
            <w:hideMark/>
          </w:tcPr>
          <w:p w:rsidR="00B64212" w:rsidRPr="00A461A4" w:rsidRDefault="00B64212" w:rsidP="00B64212">
            <w:pPr>
              <w:rPr>
                <w:lang w:val="fr-FR"/>
              </w:rPr>
            </w:pPr>
            <w:r w:rsidRPr="00A461A4">
              <w:rPr>
                <w:lang w:val="fr-FR"/>
              </w:rPr>
              <w:t xml:space="preserve">La surmédicalisation de l’accouchement en milieu hospitalier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8h55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5</w:t>
            </w:r>
          </w:p>
        </w:tc>
        <w:tc>
          <w:tcPr>
            <w:tcW w:w="2793" w:type="dxa"/>
            <w:noWrap/>
            <w:hideMark/>
          </w:tcPr>
          <w:p w:rsidR="00B64212" w:rsidRPr="00A461A4" w:rsidRDefault="00B64212" w:rsidP="00B64212">
            <w:r w:rsidRPr="00A461A4">
              <w:t>Carmen LIVENAIS</w:t>
            </w:r>
            <w:r w:rsidRPr="00A461A4">
              <w:br/>
              <w:t>Meli</w:t>
            </w:r>
            <w:r>
              <w:t>na MARLIERE</w:t>
            </w:r>
            <w:r>
              <w:br/>
              <w:t>Madeline OLIVIER</w:t>
            </w:r>
            <w:r>
              <w:br/>
            </w:r>
          </w:p>
        </w:tc>
        <w:tc>
          <w:tcPr>
            <w:tcW w:w="5276" w:type="dxa"/>
            <w:noWrap/>
            <w:hideMark/>
          </w:tcPr>
          <w:p w:rsidR="00B64212" w:rsidRPr="00A461A4" w:rsidRDefault="00B64212" w:rsidP="00B64212">
            <w:pPr>
              <w:rPr>
                <w:lang w:val="fr-FR"/>
              </w:rPr>
            </w:pPr>
            <w:r w:rsidRPr="00A461A4">
              <w:rPr>
                <w:lang w:val="fr-FR"/>
              </w:rPr>
              <w:t>La gestation pour autrui (GPA)</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9h05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6</w:t>
            </w:r>
          </w:p>
        </w:tc>
        <w:tc>
          <w:tcPr>
            <w:tcW w:w="2793" w:type="dxa"/>
            <w:noWrap/>
            <w:hideMark/>
          </w:tcPr>
          <w:p w:rsidR="00B64212" w:rsidRPr="00A461A4" w:rsidRDefault="00B64212" w:rsidP="00B64212">
            <w:pPr>
              <w:rPr>
                <w:lang w:val="fr-FR"/>
              </w:rPr>
            </w:pPr>
            <w:r w:rsidRPr="00A461A4">
              <w:rPr>
                <w:lang w:val="fr-FR"/>
              </w:rPr>
              <w:t>Chloé PRIOUL</w:t>
            </w:r>
            <w:r>
              <w:rPr>
                <w:lang w:val="fr-FR"/>
              </w:rPr>
              <w:br/>
              <w:t>Laura ROUVRAIS</w:t>
            </w:r>
            <w:r>
              <w:rPr>
                <w:lang w:val="fr-FR"/>
              </w:rPr>
              <w:br/>
              <w:t>Carla BESSON</w:t>
            </w:r>
            <w:r>
              <w:rPr>
                <w:lang w:val="fr-FR"/>
              </w:rPr>
              <w:br/>
            </w:r>
          </w:p>
        </w:tc>
        <w:tc>
          <w:tcPr>
            <w:tcW w:w="5276" w:type="dxa"/>
            <w:noWrap/>
            <w:hideMark/>
          </w:tcPr>
          <w:p w:rsidR="00B64212" w:rsidRPr="00A461A4" w:rsidRDefault="00B64212" w:rsidP="00B64212">
            <w:pPr>
              <w:rPr>
                <w:lang w:val="fr-FR"/>
              </w:rPr>
            </w:pPr>
            <w:r w:rsidRPr="00A461A4">
              <w:rPr>
                <w:lang w:val="fr-FR"/>
              </w:rPr>
              <w:t>pratique sexuelle autour de la grossesse et du PP</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7</w:t>
            </w:r>
          </w:p>
        </w:tc>
        <w:tc>
          <w:tcPr>
            <w:tcW w:w="2793" w:type="dxa"/>
            <w:noWrap/>
            <w:hideMark/>
          </w:tcPr>
          <w:p w:rsidR="00B64212" w:rsidRPr="00A461A4" w:rsidRDefault="00B64212" w:rsidP="00B64212">
            <w:proofErr w:type="spellStart"/>
            <w:r w:rsidRPr="00A461A4">
              <w:t>Chloé</w:t>
            </w:r>
            <w:proofErr w:type="spellEnd"/>
            <w:r w:rsidRPr="00A461A4">
              <w:t xml:space="preserve"> DELHOUGNE</w:t>
            </w:r>
            <w:r w:rsidRPr="00A461A4">
              <w:br/>
              <w:t>Cha</w:t>
            </w:r>
            <w:r>
              <w:t>rlotte MINTOVT</w:t>
            </w:r>
            <w:r>
              <w:br/>
              <w:t>Lola DEL BIGO</w:t>
            </w:r>
            <w:r>
              <w:br/>
            </w:r>
          </w:p>
        </w:tc>
        <w:tc>
          <w:tcPr>
            <w:tcW w:w="5276" w:type="dxa"/>
            <w:noWrap/>
            <w:hideMark/>
          </w:tcPr>
          <w:p w:rsidR="00B64212" w:rsidRPr="00A461A4" w:rsidRDefault="00B64212" w:rsidP="00B64212">
            <w:pPr>
              <w:rPr>
                <w:lang w:val="fr-FR"/>
              </w:rPr>
            </w:pPr>
            <w:r w:rsidRPr="00A461A4">
              <w:rPr>
                <w:lang w:val="fr-FR"/>
              </w:rPr>
              <w:t>L'enjeu des soins palliatifs : une alternative à l'IMG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w:t>
            </w:r>
          </w:p>
        </w:tc>
        <w:tc>
          <w:tcPr>
            <w:tcW w:w="2793" w:type="dxa"/>
            <w:noWrap/>
            <w:hideMark/>
          </w:tcPr>
          <w:p w:rsidR="00B64212" w:rsidRPr="00A461A4" w:rsidRDefault="00B64212" w:rsidP="00B64212">
            <w:pPr>
              <w:rPr>
                <w:lang w:val="fr-FR"/>
              </w:rPr>
            </w:pPr>
            <w:r w:rsidRPr="00A461A4">
              <w:rPr>
                <w:lang w:val="fr-FR"/>
              </w:rPr>
              <w:t xml:space="preserve">BASTEYNS </w:t>
            </w:r>
            <w:proofErr w:type="spellStart"/>
            <w:r w:rsidRPr="00A461A4">
              <w:rPr>
                <w:lang w:val="fr-FR"/>
              </w:rPr>
              <w:t>Luz</w:t>
            </w:r>
            <w:proofErr w:type="spellEnd"/>
            <w:r w:rsidRPr="00A461A4">
              <w:rPr>
                <w:lang w:val="fr-FR"/>
              </w:rPr>
              <w:br/>
              <w:t>M</w:t>
            </w:r>
            <w:r>
              <w:rPr>
                <w:lang w:val="fr-FR"/>
              </w:rPr>
              <w:t xml:space="preserve">AZEAU </w:t>
            </w:r>
            <w:proofErr w:type="spellStart"/>
            <w:r>
              <w:rPr>
                <w:lang w:val="fr-FR"/>
              </w:rPr>
              <w:t>Ilona</w:t>
            </w:r>
            <w:proofErr w:type="spellEnd"/>
            <w:r>
              <w:rPr>
                <w:lang w:val="fr-FR"/>
              </w:rPr>
              <w:br/>
              <w:t>BLOUIN Philomène</w:t>
            </w:r>
          </w:p>
        </w:tc>
        <w:tc>
          <w:tcPr>
            <w:tcW w:w="5276" w:type="dxa"/>
            <w:noWrap/>
            <w:hideMark/>
          </w:tcPr>
          <w:p w:rsidR="00B64212" w:rsidRPr="00A461A4" w:rsidRDefault="00B64212" w:rsidP="00B64212">
            <w:pPr>
              <w:rPr>
                <w:lang w:val="fr-FR"/>
              </w:rPr>
            </w:pPr>
            <w:r w:rsidRPr="00A461A4">
              <w:rPr>
                <w:lang w:val="fr-FR"/>
              </w:rPr>
              <w:t xml:space="preserve">Prise en charge psychologique des femmes ayant eu recours à une IVG  </w:t>
            </w:r>
          </w:p>
        </w:tc>
      </w:tr>
      <w:tr w:rsidR="00B64212" w:rsidRPr="00D76CA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w:t>
            </w:r>
          </w:p>
        </w:tc>
        <w:tc>
          <w:tcPr>
            <w:tcW w:w="2793" w:type="dxa"/>
            <w:shd w:val="clear" w:color="auto" w:fill="FFC000" w:themeFill="accent4"/>
            <w:noWrap/>
            <w:hideMark/>
          </w:tcPr>
          <w:p w:rsidR="00B64212" w:rsidRPr="00A461A4" w:rsidRDefault="00B64212" w:rsidP="00B64212">
            <w:pPr>
              <w:rPr>
                <w:lang w:val="fr-FR"/>
              </w:rPr>
            </w:pPr>
            <w:r w:rsidRPr="00A461A4">
              <w:rPr>
                <w:lang w:val="fr-FR"/>
              </w:rPr>
              <w:t>Martino Marie</w:t>
            </w:r>
            <w:r w:rsidRPr="00A461A4">
              <w:rPr>
                <w:lang w:val="fr-FR"/>
              </w:rPr>
              <w:br/>
            </w:r>
            <w:proofErr w:type="spellStart"/>
            <w:r w:rsidRPr="00A461A4">
              <w:rPr>
                <w:lang w:val="fr-FR"/>
              </w:rPr>
              <w:t>Biondolilo</w:t>
            </w:r>
            <w:proofErr w:type="spellEnd"/>
            <w:r w:rsidRPr="00A461A4">
              <w:rPr>
                <w:lang w:val="fr-FR"/>
              </w:rPr>
              <w:t xml:space="preserve"> Elena</w:t>
            </w:r>
            <w:r w:rsidRPr="00A461A4">
              <w:rPr>
                <w:lang w:val="fr-FR"/>
              </w:rPr>
              <w:br/>
            </w:r>
            <w:r>
              <w:rPr>
                <w:lang w:val="fr-FR"/>
              </w:rPr>
              <w:br/>
            </w:r>
          </w:p>
        </w:tc>
        <w:tc>
          <w:tcPr>
            <w:tcW w:w="5276" w:type="dxa"/>
            <w:shd w:val="clear" w:color="auto" w:fill="FFC000" w:themeFill="accent4"/>
            <w:noWrap/>
            <w:hideMark/>
          </w:tcPr>
          <w:p w:rsidR="00B64212" w:rsidRPr="00A461A4" w:rsidRDefault="00B64212" w:rsidP="00B64212">
            <w:pPr>
              <w:rPr>
                <w:lang w:val="fr-FR"/>
              </w:rPr>
            </w:pPr>
            <w:r w:rsidRPr="00A461A4">
              <w:rPr>
                <w:lang w:val="fr-FR"/>
              </w:rPr>
              <w:t xml:space="preserve">L’impact du vécu de l’accouchement sur l’établissement du lien mère-enfant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9h45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Clémence GOUIN</w:t>
            </w:r>
            <w:r w:rsidRPr="00923C17">
              <w:rPr>
                <w:rFonts w:ascii="Calibri" w:eastAsia="Times New Roman" w:hAnsi="Calibri" w:cs="Calibri"/>
                <w:color w:val="000000"/>
                <w:lang w:val="fr-FR"/>
              </w:rPr>
              <w:br/>
              <w:t xml:space="preserve">MORLET </w:t>
            </w:r>
            <w:r>
              <w:rPr>
                <w:rFonts w:ascii="Calibri" w:eastAsia="Times New Roman" w:hAnsi="Calibri" w:cs="Calibri"/>
                <w:color w:val="000000"/>
                <w:lang w:val="fr-FR"/>
              </w:rPr>
              <w:t>Carla Marie</w:t>
            </w:r>
            <w:r>
              <w:rPr>
                <w:rFonts w:ascii="Calibri" w:eastAsia="Times New Roman" w:hAnsi="Calibri" w:cs="Calibri"/>
                <w:color w:val="000000"/>
                <w:lang w:val="fr-FR"/>
              </w:rPr>
              <w:br/>
              <w:t>CHAMPTOUSSEL Manon</w:t>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Quelles sont les impacts de la culture du père dans l’implication qu’il portera durant la période périnatale ?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9h55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w:t>
            </w:r>
          </w:p>
        </w:tc>
        <w:tc>
          <w:tcPr>
            <w:tcW w:w="2793" w:type="dxa"/>
            <w:noWrap/>
            <w:hideMark/>
          </w:tcPr>
          <w:p w:rsidR="00B64212" w:rsidRPr="00923C17" w:rsidRDefault="00B64212" w:rsidP="00B64212">
            <w:pPr>
              <w:rPr>
                <w:rFonts w:ascii="Calibri" w:eastAsia="Times New Roman" w:hAnsi="Calibri" w:cs="Calibri"/>
                <w:color w:val="000000"/>
                <w:lang w:val="fr-FR"/>
              </w:rPr>
            </w:pPr>
            <w:r w:rsidRPr="006D6C2D">
              <w:rPr>
                <w:rFonts w:ascii="Calibri" w:eastAsia="Times New Roman" w:hAnsi="Calibri" w:cs="Calibri"/>
                <w:color w:val="000000"/>
                <w:lang w:val="fr-FR"/>
              </w:rPr>
              <w:t>FRANZEN Lore</w:t>
            </w:r>
            <w:r w:rsidRPr="006D6C2D">
              <w:rPr>
                <w:rFonts w:ascii="Calibri" w:eastAsia="Times New Roman" w:hAnsi="Calibri" w:cs="Calibri"/>
                <w:color w:val="000000"/>
                <w:lang w:val="fr-FR"/>
              </w:rPr>
              <w:br/>
              <w:t>DEGROS Annie</w:t>
            </w:r>
            <w:r w:rsidRPr="006D6C2D">
              <w:rPr>
                <w:rFonts w:ascii="Calibri" w:eastAsia="Times New Roman" w:hAnsi="Calibri" w:cs="Calibri"/>
                <w:color w:val="000000"/>
                <w:lang w:val="fr-FR"/>
              </w:rPr>
              <w:br/>
              <w:t>MOINILE Manon</w:t>
            </w:r>
            <w:r>
              <w:rPr>
                <w:rFonts w:ascii="Calibri" w:eastAsia="Times New Roman" w:hAnsi="Calibri" w:cs="Calibri"/>
                <w:color w:val="000000"/>
                <w:lang w:val="fr-FR"/>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La masturbation, encore une histoire d’hommes ? La sexualité en période prénatale en est-elle impactée ?</w:t>
            </w:r>
          </w:p>
        </w:tc>
      </w:tr>
      <w:tr w:rsidR="000010E1" w:rsidRPr="00B64212" w:rsidTr="000010E1">
        <w:trPr>
          <w:trHeight w:val="300"/>
        </w:trPr>
        <w:tc>
          <w:tcPr>
            <w:tcW w:w="9776" w:type="dxa"/>
            <w:gridSpan w:val="4"/>
            <w:shd w:val="clear" w:color="auto" w:fill="808080" w:themeFill="background1" w:themeFillShade="80"/>
            <w:noWrap/>
            <w:hideMark/>
          </w:tcPr>
          <w:p w:rsidR="000010E1" w:rsidRPr="00B64212" w:rsidRDefault="000010E1" w:rsidP="00B64212">
            <w:pPr>
              <w:rPr>
                <w:rFonts w:ascii="Times New Roman" w:eastAsia="Times New Roman" w:hAnsi="Times New Roman" w:cs="Times New Roman"/>
                <w:sz w:val="20"/>
                <w:szCs w:val="20"/>
              </w:rPr>
            </w:pPr>
            <w:r w:rsidRPr="00B64212">
              <w:rPr>
                <w:rFonts w:ascii="Calibri" w:eastAsia="Times New Roman" w:hAnsi="Calibri" w:cs="Calibri"/>
                <w:color w:val="000000"/>
              </w:rPr>
              <w:t>PAUSE</w:t>
            </w:r>
          </w:p>
        </w:tc>
      </w:tr>
      <w:tr w:rsidR="00B64212" w:rsidRPr="00D76CA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lastRenderedPageBreak/>
              <w:t>10h15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12</w:t>
            </w:r>
          </w:p>
        </w:tc>
        <w:tc>
          <w:tcPr>
            <w:tcW w:w="2793" w:type="dxa"/>
            <w:shd w:val="clear" w:color="auto" w:fill="FFC000" w:themeFill="accent4"/>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M</w:t>
            </w:r>
            <w:r>
              <w:rPr>
                <w:rFonts w:ascii="Calibri" w:eastAsia="Times New Roman" w:hAnsi="Calibri" w:cs="Calibri"/>
                <w:color w:val="000000"/>
                <w:lang w:val="fr-FR"/>
              </w:rPr>
              <w:t>arie SOUSSAN</w:t>
            </w:r>
            <w:r>
              <w:rPr>
                <w:rFonts w:ascii="Calibri" w:eastAsia="Times New Roman" w:hAnsi="Calibri" w:cs="Calibri"/>
                <w:color w:val="000000"/>
                <w:lang w:val="fr-FR"/>
              </w:rPr>
              <w:br/>
              <w:t>Axelle QUIMERCH</w:t>
            </w:r>
          </w:p>
        </w:tc>
        <w:tc>
          <w:tcPr>
            <w:tcW w:w="5276" w:type="dxa"/>
            <w:shd w:val="clear" w:color="auto" w:fill="FFC000" w:themeFill="accent4"/>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Comment concilier les impératifs éthiques de la contraception avec la réalité des violences subies par les femmes en santé reproductive ?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13</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NIVARD Clothilde</w:t>
            </w:r>
            <w:r w:rsidRPr="00923C17">
              <w:rPr>
                <w:rFonts w:ascii="Calibri" w:eastAsia="Times New Roman" w:hAnsi="Calibri" w:cs="Calibri"/>
                <w:color w:val="000000"/>
                <w:lang w:val="fr-FR"/>
              </w:rPr>
              <w:br/>
              <w:t>SERA</w:t>
            </w:r>
            <w:r>
              <w:rPr>
                <w:rFonts w:ascii="Calibri" w:eastAsia="Times New Roman" w:hAnsi="Calibri" w:cs="Calibri"/>
                <w:color w:val="000000"/>
                <w:lang w:val="fr-FR"/>
              </w:rPr>
              <w:t>FINI Valentina</w:t>
            </w:r>
            <w:r>
              <w:rPr>
                <w:rFonts w:ascii="Calibri" w:eastAsia="Times New Roman" w:hAnsi="Calibri" w:cs="Calibri"/>
                <w:color w:val="000000"/>
                <w:lang w:val="fr-FR"/>
              </w:rPr>
              <w:br/>
              <w:t xml:space="preserve">DEMASY </w:t>
            </w:r>
            <w:proofErr w:type="spellStart"/>
            <w:r>
              <w:rPr>
                <w:rFonts w:ascii="Calibri" w:eastAsia="Times New Roman" w:hAnsi="Calibri" w:cs="Calibri"/>
                <w:color w:val="000000"/>
                <w:lang w:val="fr-FR"/>
              </w:rPr>
              <w:t>Gaelle</w:t>
            </w:r>
            <w:proofErr w:type="spellEnd"/>
            <w:r>
              <w:rPr>
                <w:rFonts w:ascii="Calibri" w:eastAsia="Times New Roman" w:hAnsi="Calibri" w:cs="Calibri"/>
                <w:color w:val="000000"/>
                <w:lang w:val="fr-FR"/>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quel est l'impact sur la reprise de la sexualité chez les femmes ayant souffert de </w:t>
            </w:r>
            <w:proofErr w:type="spellStart"/>
            <w:r w:rsidRPr="00923C17">
              <w:rPr>
                <w:rFonts w:ascii="Calibri" w:eastAsia="Times New Roman" w:hAnsi="Calibri" w:cs="Calibri"/>
                <w:color w:val="000000"/>
                <w:lang w:val="fr-FR"/>
              </w:rPr>
              <w:t>tocophobie</w:t>
            </w:r>
            <w:proofErr w:type="spellEnd"/>
            <w:r w:rsidRPr="00923C17">
              <w:rPr>
                <w:rFonts w:ascii="Calibri" w:eastAsia="Times New Roman" w:hAnsi="Calibri" w:cs="Calibri"/>
                <w:color w:val="000000"/>
                <w:lang w:val="fr-FR"/>
              </w:rPr>
              <w:t xml:space="preserve"> durant la grossesse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14</w:t>
            </w:r>
          </w:p>
        </w:tc>
        <w:tc>
          <w:tcPr>
            <w:tcW w:w="2793" w:type="dxa"/>
            <w:noWrap/>
            <w:hideMark/>
          </w:tcPr>
          <w:p w:rsidR="00B64212" w:rsidRPr="00923C17" w:rsidRDefault="00B64212" w:rsidP="00B64212">
            <w:pPr>
              <w:rPr>
                <w:rFonts w:ascii="Calibri" w:eastAsia="Times New Roman" w:hAnsi="Calibri" w:cs="Calibri"/>
                <w:color w:val="000000"/>
              </w:rPr>
            </w:pPr>
            <w:r w:rsidRPr="00923C17">
              <w:rPr>
                <w:rFonts w:ascii="Calibri" w:eastAsia="Times New Roman" w:hAnsi="Calibri" w:cs="Calibri"/>
                <w:color w:val="000000"/>
              </w:rPr>
              <w:t>MAROT Elen</w:t>
            </w:r>
            <w:r>
              <w:rPr>
                <w:rFonts w:ascii="Calibri" w:eastAsia="Times New Roman" w:hAnsi="Calibri" w:cs="Calibri"/>
                <w:color w:val="000000"/>
              </w:rPr>
              <w:t>a</w:t>
            </w:r>
            <w:r>
              <w:rPr>
                <w:rFonts w:ascii="Calibri" w:eastAsia="Times New Roman" w:hAnsi="Calibri" w:cs="Calibri"/>
                <w:color w:val="000000"/>
              </w:rPr>
              <w:br/>
              <w:t>PICHOT Elise</w:t>
            </w:r>
            <w:r>
              <w:rPr>
                <w:rFonts w:ascii="Calibri" w:eastAsia="Times New Roman" w:hAnsi="Calibri" w:cs="Calibri"/>
                <w:color w:val="000000"/>
              </w:rPr>
              <w:br/>
              <w:t xml:space="preserve">MORGANT </w:t>
            </w:r>
            <w:proofErr w:type="spellStart"/>
            <w:r>
              <w:rPr>
                <w:rFonts w:ascii="Calibri" w:eastAsia="Times New Roman" w:hAnsi="Calibri" w:cs="Calibri"/>
                <w:color w:val="000000"/>
              </w:rPr>
              <w:t>Enora</w:t>
            </w:r>
            <w:proofErr w:type="spellEnd"/>
            <w:r>
              <w:rPr>
                <w:rFonts w:ascii="Calibri" w:eastAsia="Times New Roman" w:hAnsi="Calibri" w:cs="Calibri"/>
                <w:color w:val="000000"/>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lactation induite pour les femmes qui adoptent</w:t>
            </w:r>
          </w:p>
        </w:tc>
      </w:tr>
      <w:tr w:rsidR="00B64212" w:rsidRPr="00B6421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10h45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15</w:t>
            </w:r>
          </w:p>
        </w:tc>
        <w:tc>
          <w:tcPr>
            <w:tcW w:w="2793" w:type="dxa"/>
            <w:shd w:val="clear" w:color="auto" w:fill="FFC000" w:themeFill="accent4"/>
            <w:noWrap/>
            <w:hideMark/>
          </w:tcPr>
          <w:p w:rsidR="00B64212" w:rsidRPr="00923C17"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Nina Bataille</w:t>
            </w:r>
            <w:r>
              <w:rPr>
                <w:rFonts w:ascii="Calibri" w:eastAsia="Times New Roman" w:hAnsi="Calibri" w:cs="Calibri"/>
                <w:color w:val="000000"/>
                <w:lang w:val="fr-FR"/>
              </w:rPr>
              <w:br/>
              <w:t>Camille NONIER</w:t>
            </w:r>
            <w:r>
              <w:rPr>
                <w:rFonts w:ascii="Calibri" w:eastAsia="Times New Roman" w:hAnsi="Calibri" w:cs="Calibri"/>
                <w:color w:val="000000"/>
                <w:lang w:val="fr-FR"/>
              </w:rPr>
              <w:br/>
            </w:r>
          </w:p>
        </w:tc>
        <w:tc>
          <w:tcPr>
            <w:tcW w:w="5276" w:type="dxa"/>
            <w:shd w:val="clear" w:color="auto" w:fill="FFC000" w:themeFill="accent4"/>
            <w:noWrap/>
            <w:hideMark/>
          </w:tcPr>
          <w:p w:rsidR="00B64212" w:rsidRPr="00923C17" w:rsidRDefault="00B64212" w:rsidP="00B64212">
            <w:pPr>
              <w:rPr>
                <w:rFonts w:ascii="Calibri" w:eastAsia="Times New Roman" w:hAnsi="Calibri" w:cs="Calibri"/>
                <w:color w:val="000000"/>
              </w:rPr>
            </w:pPr>
            <w:proofErr w:type="spellStart"/>
            <w:r w:rsidRPr="00923C17">
              <w:rPr>
                <w:rFonts w:ascii="Calibri" w:eastAsia="Times New Roman" w:hAnsi="Calibri" w:cs="Calibri"/>
                <w:color w:val="000000"/>
              </w:rPr>
              <w:t>Démystifier</w:t>
            </w:r>
            <w:proofErr w:type="spellEnd"/>
            <w:r w:rsidRPr="00923C17">
              <w:rPr>
                <w:rFonts w:ascii="Calibri" w:eastAsia="Times New Roman" w:hAnsi="Calibri" w:cs="Calibri"/>
                <w:color w:val="000000"/>
              </w:rPr>
              <w:t xml:space="preserve"> </w:t>
            </w:r>
            <w:proofErr w:type="spellStart"/>
            <w:r w:rsidRPr="00923C17">
              <w:rPr>
                <w:rFonts w:ascii="Calibri" w:eastAsia="Times New Roman" w:hAnsi="Calibri" w:cs="Calibri"/>
                <w:color w:val="000000"/>
              </w:rPr>
              <w:t>l’intersexualité</w:t>
            </w:r>
            <w:proofErr w:type="spellEnd"/>
            <w:r w:rsidRPr="00923C17">
              <w:rPr>
                <w:rFonts w:ascii="Calibri" w:eastAsia="Times New Roman" w:hAnsi="Calibri" w:cs="Calibri"/>
                <w:color w:val="000000"/>
              </w:rPr>
              <w:t xml:space="preserve">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10h55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16</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Mélanie BEZIAT</w:t>
            </w:r>
            <w:r w:rsidRPr="00923C17">
              <w:rPr>
                <w:rFonts w:ascii="Calibri" w:eastAsia="Times New Roman" w:hAnsi="Calibri" w:cs="Calibri"/>
                <w:color w:val="000000"/>
                <w:lang w:val="fr-FR"/>
              </w:rPr>
              <w:br/>
              <w:t>MEUNIER Charlotte</w:t>
            </w:r>
            <w:r w:rsidRPr="00923C17">
              <w:rPr>
                <w:rFonts w:ascii="Calibri" w:eastAsia="Times New Roman" w:hAnsi="Calibri" w:cs="Calibri"/>
                <w:color w:val="000000"/>
                <w:lang w:val="fr-FR"/>
              </w:rPr>
              <w:br/>
              <w:t>C</w:t>
            </w:r>
            <w:r>
              <w:rPr>
                <w:rFonts w:ascii="Calibri" w:eastAsia="Times New Roman" w:hAnsi="Calibri" w:cs="Calibri"/>
                <w:color w:val="000000"/>
                <w:lang w:val="fr-FR"/>
              </w:rPr>
              <w:t xml:space="preserve">atherine </w:t>
            </w:r>
            <w:proofErr w:type="spellStart"/>
            <w:r>
              <w:rPr>
                <w:rFonts w:ascii="Calibri" w:eastAsia="Times New Roman" w:hAnsi="Calibri" w:cs="Calibri"/>
                <w:color w:val="000000"/>
                <w:lang w:val="fr-FR"/>
              </w:rPr>
              <w:t>Bourneville</w:t>
            </w:r>
            <w:proofErr w:type="spellEnd"/>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Quel accouchement physiologique pour les femmes des générations futures ? </w:t>
            </w:r>
            <w:r w:rsidRPr="00923C17">
              <w:rPr>
                <w:rFonts w:ascii="Calibri" w:eastAsia="Times New Roman" w:hAnsi="Calibri" w:cs="Calibri"/>
                <w:color w:val="000000"/>
                <w:lang w:val="fr-FR"/>
              </w:rPr>
              <w:br/>
              <w:t>Étude des modifications épigénétiques du système de l'ocytocine, nécessaire au travail et à l'accouchement physiologiques, en lien avec la standardisation de la médicalisation de la naissance</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11h05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17</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Solène HARDY</w:t>
            </w:r>
            <w:r w:rsidRPr="00923C17">
              <w:rPr>
                <w:rFonts w:ascii="Calibri" w:eastAsia="Times New Roman" w:hAnsi="Calibri" w:cs="Calibri"/>
                <w:color w:val="000000"/>
                <w:lang w:val="fr-FR"/>
              </w:rPr>
              <w:br/>
            </w:r>
            <w:r w:rsidRPr="00B63DB5">
              <w:rPr>
                <w:rFonts w:ascii="Calibri" w:eastAsia="Times New Roman" w:hAnsi="Calibri" w:cs="Calibri"/>
                <w:color w:val="000000"/>
                <w:lang w:val="fr-FR"/>
              </w:rPr>
              <w:t>PETERS Zoé</w:t>
            </w:r>
            <w:r w:rsidRPr="00B63DB5">
              <w:rPr>
                <w:rFonts w:ascii="Calibri" w:eastAsia="Times New Roman" w:hAnsi="Calibri" w:cs="Calibri"/>
                <w:color w:val="000000"/>
                <w:lang w:val="fr-FR"/>
              </w:rPr>
              <w:br/>
              <w:t>PREGERMAIN</w:t>
            </w:r>
            <w:r w:rsidRPr="00923C17">
              <w:rPr>
                <w:rFonts w:ascii="Calibri" w:eastAsia="Times New Roman" w:hAnsi="Calibri" w:cs="Calibri"/>
                <w:color w:val="000000"/>
                <w:lang w:val="fr-FR"/>
              </w:rPr>
              <w:t xml:space="preserve"> </w:t>
            </w:r>
            <w:proofErr w:type="spellStart"/>
            <w:r w:rsidRPr="00923C17">
              <w:rPr>
                <w:rFonts w:ascii="Calibri" w:eastAsia="Times New Roman" w:hAnsi="Calibri" w:cs="Calibri"/>
                <w:color w:val="000000"/>
                <w:lang w:val="fr-FR"/>
              </w:rPr>
              <w:t>Hjordis</w:t>
            </w:r>
            <w:proofErr w:type="spellEnd"/>
            <w:r w:rsidRPr="00923C17">
              <w:rPr>
                <w:rFonts w:ascii="Calibri" w:eastAsia="Times New Roman" w:hAnsi="Calibri" w:cs="Calibri"/>
                <w:color w:val="000000"/>
                <w:lang w:val="fr-FR"/>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Impact de l’ocytocine de synthèse sur l’allaitement maternel </w:t>
            </w: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18</w:t>
            </w:r>
          </w:p>
        </w:tc>
        <w:tc>
          <w:tcPr>
            <w:tcW w:w="2793" w:type="dxa"/>
            <w:noWrap/>
            <w:hideMark/>
          </w:tcPr>
          <w:p w:rsidR="00B64212"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Solène TANTON</w:t>
            </w:r>
          </w:p>
          <w:p w:rsidR="00B64212"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Odette D'</w:t>
            </w:r>
            <w:proofErr w:type="spellStart"/>
            <w:r>
              <w:rPr>
                <w:rFonts w:ascii="Calibri" w:eastAsia="Times New Roman" w:hAnsi="Calibri" w:cs="Calibri"/>
                <w:color w:val="000000"/>
                <w:lang w:val="fr-FR"/>
              </w:rPr>
              <w:t>Amico</w:t>
            </w:r>
            <w:proofErr w:type="spellEnd"/>
            <w:r>
              <w:rPr>
                <w:rFonts w:ascii="Calibri" w:eastAsia="Times New Roman" w:hAnsi="Calibri" w:cs="Calibri"/>
                <w:color w:val="000000"/>
                <w:lang w:val="fr-FR"/>
              </w:rPr>
              <w:t xml:space="preserve"> </w:t>
            </w:r>
          </w:p>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Savannah </w:t>
            </w:r>
            <w:proofErr w:type="spellStart"/>
            <w:r w:rsidRPr="00923C17">
              <w:rPr>
                <w:rFonts w:ascii="Calibri" w:eastAsia="Times New Roman" w:hAnsi="Calibri" w:cs="Calibri"/>
                <w:color w:val="000000"/>
                <w:lang w:val="fr-FR"/>
              </w:rPr>
              <w:t>Bigica</w:t>
            </w:r>
            <w:proofErr w:type="spellEnd"/>
            <w:r w:rsidRPr="00923C17">
              <w:rPr>
                <w:rFonts w:ascii="Calibri" w:eastAsia="Times New Roman" w:hAnsi="Calibri" w:cs="Calibri"/>
                <w:color w:val="000000"/>
                <w:lang w:val="fr-FR"/>
              </w:rPr>
              <w:t xml:space="preserve"> </w:t>
            </w:r>
            <w:r w:rsidRPr="00923C17">
              <w:rPr>
                <w:rFonts w:ascii="Calibri" w:eastAsia="Times New Roman" w:hAnsi="Calibri" w:cs="Calibri"/>
                <w:color w:val="000000"/>
                <w:lang w:val="fr-FR"/>
              </w:rPr>
              <w:br/>
            </w:r>
            <w:r w:rsidRPr="00923C17">
              <w:rPr>
                <w:rFonts w:ascii="Calibri" w:eastAsia="Times New Roman" w:hAnsi="Calibri" w:cs="Calibri"/>
                <w:color w:val="000000"/>
                <w:lang w:val="fr-FR"/>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Complications physiques et psychologiques, à court et long terme, chez les patientes ayant eu recours à une IVG/IMG</w:t>
            </w:r>
          </w:p>
        </w:tc>
      </w:tr>
      <w:tr w:rsidR="00B64212" w:rsidRPr="00B6421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19</w:t>
            </w:r>
          </w:p>
        </w:tc>
        <w:tc>
          <w:tcPr>
            <w:tcW w:w="2793" w:type="dxa"/>
            <w:shd w:val="clear" w:color="auto" w:fill="FFC000" w:themeFill="accent4"/>
            <w:noWrap/>
            <w:hideMark/>
          </w:tcPr>
          <w:p w:rsidR="00B64212"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PICCHCI Lisa</w:t>
            </w:r>
          </w:p>
          <w:p w:rsidR="00B64212"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Marie SCERBO</w:t>
            </w:r>
          </w:p>
        </w:tc>
        <w:tc>
          <w:tcPr>
            <w:tcW w:w="5276" w:type="dxa"/>
            <w:shd w:val="clear" w:color="auto" w:fill="FFC000" w:themeFill="accent4"/>
            <w:noWrap/>
            <w:hideMark/>
          </w:tcPr>
          <w:p w:rsidR="00B64212" w:rsidRPr="00923C17" w:rsidRDefault="00B64212" w:rsidP="00B64212">
            <w:pPr>
              <w:rPr>
                <w:rFonts w:ascii="Calibri" w:eastAsia="Times New Roman" w:hAnsi="Calibri" w:cs="Calibri"/>
                <w:color w:val="000000"/>
                <w:lang w:val="fr-FR"/>
              </w:rPr>
            </w:pPr>
          </w:p>
        </w:tc>
      </w:tr>
      <w:tr w:rsidR="00B64212" w:rsidRPr="00D76CA2"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20</w:t>
            </w:r>
          </w:p>
        </w:tc>
        <w:tc>
          <w:tcPr>
            <w:tcW w:w="2793" w:type="dxa"/>
            <w:noWrap/>
            <w:hideMark/>
          </w:tcPr>
          <w:p w:rsidR="00B64212"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Aurélie </w:t>
            </w:r>
            <w:proofErr w:type="spellStart"/>
            <w:r w:rsidRPr="00923C17">
              <w:rPr>
                <w:rFonts w:ascii="Calibri" w:eastAsia="Times New Roman" w:hAnsi="Calibri" w:cs="Calibri"/>
                <w:color w:val="000000"/>
                <w:lang w:val="fr-FR"/>
              </w:rPr>
              <w:t>Delhaye</w:t>
            </w:r>
            <w:proofErr w:type="spellEnd"/>
            <w:r>
              <w:rPr>
                <w:rFonts w:ascii="Calibri" w:eastAsia="Times New Roman" w:hAnsi="Calibri" w:cs="Calibri"/>
                <w:color w:val="000000"/>
                <w:lang w:val="fr-FR"/>
              </w:rPr>
              <w:t xml:space="preserve"> </w:t>
            </w:r>
          </w:p>
          <w:p w:rsidR="00B64212"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WILLEMS Laurie</w:t>
            </w:r>
          </w:p>
          <w:p w:rsidR="00B64212" w:rsidRPr="00923C17" w:rsidRDefault="00B64212" w:rsidP="00B64212">
            <w:pPr>
              <w:rPr>
                <w:rFonts w:ascii="Calibri" w:eastAsia="Times New Roman" w:hAnsi="Calibri" w:cs="Calibri"/>
                <w:color w:val="000000"/>
                <w:lang w:val="fr-FR"/>
              </w:rPr>
            </w:pPr>
            <w:r w:rsidRPr="003929D1">
              <w:rPr>
                <w:rFonts w:ascii="Calibri" w:eastAsia="Times New Roman" w:hAnsi="Calibri" w:cs="Calibri"/>
                <w:color w:val="000000"/>
                <w:lang w:val="fr-FR"/>
              </w:rPr>
              <w:t>PANTANELLA Marion</w:t>
            </w:r>
          </w:p>
        </w:tc>
        <w:tc>
          <w:tcPr>
            <w:tcW w:w="5276" w:type="dxa"/>
            <w:noWrap/>
            <w:hideMark/>
          </w:tcPr>
          <w:p w:rsidR="00B64212" w:rsidRPr="00923C17" w:rsidRDefault="00B64212" w:rsidP="00B64212">
            <w:pPr>
              <w:rPr>
                <w:rFonts w:ascii="Calibri" w:eastAsia="Times New Roman" w:hAnsi="Calibri" w:cs="Calibri"/>
                <w:color w:val="000000"/>
                <w:lang w:val="fr-FR"/>
              </w:rPr>
            </w:pPr>
            <w:proofErr w:type="spellStart"/>
            <w:r w:rsidRPr="00923C17">
              <w:rPr>
                <w:rFonts w:ascii="Calibri" w:eastAsia="Times New Roman" w:hAnsi="Calibri" w:cs="Calibri"/>
                <w:color w:val="000000"/>
                <w:lang w:val="fr-FR"/>
              </w:rPr>
              <w:t>Antibiprophylactie</w:t>
            </w:r>
            <w:proofErr w:type="spellEnd"/>
            <w:r w:rsidRPr="00923C17">
              <w:rPr>
                <w:rFonts w:ascii="Calibri" w:eastAsia="Times New Roman" w:hAnsi="Calibri" w:cs="Calibri"/>
                <w:color w:val="000000"/>
                <w:lang w:val="fr-FR"/>
              </w:rPr>
              <w:t xml:space="preserve"> en cas de </w:t>
            </w:r>
            <w:proofErr w:type="spellStart"/>
            <w:r w:rsidRPr="00923C17">
              <w:rPr>
                <w:rFonts w:ascii="Calibri" w:eastAsia="Times New Roman" w:hAnsi="Calibri" w:cs="Calibri"/>
                <w:color w:val="000000"/>
                <w:lang w:val="fr-FR"/>
              </w:rPr>
              <w:t>Strepto</w:t>
            </w:r>
            <w:proofErr w:type="spellEnd"/>
            <w:r w:rsidRPr="00923C17">
              <w:rPr>
                <w:rFonts w:ascii="Calibri" w:eastAsia="Times New Roman" w:hAnsi="Calibri" w:cs="Calibri"/>
                <w:color w:val="000000"/>
                <w:lang w:val="fr-FR"/>
              </w:rPr>
              <w:t xml:space="preserve"> B</w:t>
            </w:r>
          </w:p>
        </w:tc>
      </w:tr>
      <w:tr w:rsidR="003929D1" w:rsidRPr="003929D1" w:rsidTr="00290491">
        <w:trPr>
          <w:trHeight w:val="1880"/>
        </w:trPr>
        <w:tc>
          <w:tcPr>
            <w:tcW w:w="807" w:type="dxa"/>
            <w:noWrap/>
            <w:hideMark/>
          </w:tcPr>
          <w:p w:rsidR="003929D1" w:rsidRPr="00B64212" w:rsidRDefault="003929D1" w:rsidP="00B64212">
            <w:pPr>
              <w:jc w:val="center"/>
              <w:rPr>
                <w:rFonts w:ascii="Calibri" w:eastAsia="Times New Roman" w:hAnsi="Calibri" w:cs="Calibri"/>
                <w:color w:val="000000"/>
              </w:rPr>
            </w:pPr>
            <w:r w:rsidRPr="00B64212">
              <w:rPr>
                <w:rFonts w:ascii="Calibri" w:eastAsia="Times New Roman" w:hAnsi="Calibri" w:cs="Calibri"/>
                <w:color w:val="000000"/>
              </w:rPr>
              <w:t>11h45</w:t>
            </w:r>
          </w:p>
        </w:tc>
        <w:tc>
          <w:tcPr>
            <w:tcW w:w="900" w:type="dxa"/>
            <w:noWrap/>
            <w:hideMark/>
          </w:tcPr>
          <w:p w:rsidR="003929D1" w:rsidRPr="00B64212" w:rsidRDefault="003929D1" w:rsidP="00B64212">
            <w:pPr>
              <w:jc w:val="center"/>
              <w:rPr>
                <w:rFonts w:ascii="Calibri" w:eastAsia="Times New Roman" w:hAnsi="Calibri" w:cs="Calibri"/>
                <w:color w:val="000000"/>
              </w:rPr>
            </w:pPr>
          </w:p>
        </w:tc>
        <w:tc>
          <w:tcPr>
            <w:tcW w:w="8069" w:type="dxa"/>
            <w:gridSpan w:val="2"/>
            <w:noWrap/>
            <w:hideMark/>
          </w:tcPr>
          <w:p w:rsidR="003929D1" w:rsidRPr="003929D1" w:rsidRDefault="003929D1" w:rsidP="00B64212">
            <w:pPr>
              <w:rPr>
                <w:rFonts w:eastAsia="Times New Roman" w:cstheme="minorHAnsi"/>
                <w:lang w:val="fr-FR"/>
              </w:rPr>
            </w:pPr>
            <w:r w:rsidRPr="003929D1">
              <w:rPr>
                <w:rFonts w:eastAsia="Times New Roman" w:cstheme="minorHAnsi"/>
                <w:lang w:val="fr-FR"/>
              </w:rPr>
              <w:t xml:space="preserve">A partir de 11h45, les étudiantes sans groupe ou les groupes qui ont des problèmes/questions peuvent venir me voir. Pour l’instant, </w:t>
            </w:r>
            <w:r w:rsidR="00D76CA2">
              <w:rPr>
                <w:rFonts w:eastAsia="Times New Roman" w:cstheme="minorHAnsi"/>
                <w:lang w:val="fr-FR"/>
              </w:rPr>
              <w:t xml:space="preserve">les </w:t>
            </w:r>
            <w:r w:rsidRPr="003929D1">
              <w:rPr>
                <w:rFonts w:eastAsia="Times New Roman" w:cstheme="minorHAnsi"/>
                <w:lang w:val="fr-FR"/>
              </w:rPr>
              <w:t>étudiantes non encore attribuées à un groupe </w:t>
            </w:r>
            <w:r w:rsidR="00D76CA2">
              <w:rPr>
                <w:rFonts w:eastAsia="Times New Roman" w:cstheme="minorHAnsi"/>
                <w:lang w:val="fr-FR"/>
              </w:rPr>
              <w:t xml:space="preserve">sont </w:t>
            </w:r>
            <w:r w:rsidRPr="003929D1">
              <w:rPr>
                <w:rFonts w:eastAsia="Times New Roman" w:cstheme="minorHAnsi"/>
                <w:lang w:val="fr-FR"/>
              </w:rPr>
              <w:t xml:space="preserve">: </w:t>
            </w:r>
          </w:p>
          <w:p w:rsidR="003929D1" w:rsidRPr="003929D1" w:rsidRDefault="003929D1" w:rsidP="003929D1">
            <w:pPr>
              <w:pStyle w:val="Paragraphedeliste"/>
              <w:numPr>
                <w:ilvl w:val="0"/>
                <w:numId w:val="1"/>
              </w:numPr>
              <w:rPr>
                <w:rFonts w:eastAsia="Times New Roman" w:cstheme="minorHAnsi"/>
                <w:lang w:val="fr-FR"/>
              </w:rPr>
            </w:pPr>
            <w:r w:rsidRPr="003929D1">
              <w:rPr>
                <w:rFonts w:eastAsia="Times New Roman" w:cstheme="minorHAnsi"/>
                <w:lang w:val="fr-FR"/>
              </w:rPr>
              <w:t>Chloé FALLA (travail rendu sur Les différents moyens de contraception)</w:t>
            </w:r>
          </w:p>
          <w:p w:rsidR="003929D1" w:rsidRPr="003929D1" w:rsidRDefault="003929D1" w:rsidP="003929D1">
            <w:pPr>
              <w:pStyle w:val="Paragraphedeliste"/>
              <w:numPr>
                <w:ilvl w:val="0"/>
                <w:numId w:val="1"/>
              </w:numPr>
              <w:rPr>
                <w:rFonts w:eastAsia="Times New Roman" w:cstheme="minorHAnsi"/>
                <w:lang w:val="fr-FR"/>
              </w:rPr>
            </w:pPr>
            <w:r w:rsidRPr="003929D1">
              <w:rPr>
                <w:rFonts w:eastAsia="Times New Roman" w:cstheme="minorHAnsi"/>
                <w:lang w:val="fr-FR"/>
              </w:rPr>
              <w:t>Pauline ANDREINI</w:t>
            </w:r>
          </w:p>
          <w:p w:rsidR="003929D1" w:rsidRPr="003929D1" w:rsidRDefault="003929D1" w:rsidP="003929D1">
            <w:pPr>
              <w:pStyle w:val="Paragraphedeliste"/>
              <w:numPr>
                <w:ilvl w:val="0"/>
                <w:numId w:val="1"/>
              </w:numPr>
              <w:rPr>
                <w:rFonts w:eastAsia="Times New Roman" w:cstheme="minorHAnsi"/>
                <w:lang w:val="fr-FR"/>
              </w:rPr>
            </w:pPr>
            <w:proofErr w:type="spellStart"/>
            <w:r w:rsidRPr="003929D1">
              <w:rPr>
                <w:rFonts w:eastAsia="Times New Roman" w:cstheme="minorHAnsi"/>
                <w:lang w:val="fr-FR"/>
              </w:rPr>
              <w:t>Clarinvalle</w:t>
            </w:r>
            <w:proofErr w:type="spellEnd"/>
            <w:r w:rsidRPr="003929D1">
              <w:rPr>
                <w:rFonts w:eastAsia="Times New Roman" w:cstheme="minorHAnsi"/>
                <w:lang w:val="fr-FR"/>
              </w:rPr>
              <w:t xml:space="preserve"> </w:t>
            </w:r>
            <w:proofErr w:type="spellStart"/>
            <w:r w:rsidRPr="003929D1">
              <w:rPr>
                <w:rFonts w:eastAsia="Times New Roman" w:cstheme="minorHAnsi"/>
                <w:lang w:val="fr-FR"/>
              </w:rPr>
              <w:t>Idil</w:t>
            </w:r>
            <w:proofErr w:type="spellEnd"/>
          </w:p>
          <w:p w:rsidR="003929D1" w:rsidRPr="003929D1" w:rsidRDefault="003929D1" w:rsidP="003929D1">
            <w:pPr>
              <w:pStyle w:val="Paragraphedeliste"/>
              <w:numPr>
                <w:ilvl w:val="0"/>
                <w:numId w:val="1"/>
              </w:numPr>
              <w:rPr>
                <w:rFonts w:ascii="Times New Roman" w:eastAsia="Times New Roman" w:hAnsi="Times New Roman" w:cs="Times New Roman"/>
                <w:sz w:val="20"/>
                <w:szCs w:val="20"/>
                <w:lang w:val="fr-FR"/>
              </w:rPr>
            </w:pPr>
            <w:r w:rsidRPr="003929D1">
              <w:rPr>
                <w:rFonts w:eastAsia="Times New Roman" w:cstheme="minorHAnsi"/>
                <w:lang w:val="fr-FR"/>
              </w:rPr>
              <w:t>PAYET Eva</w:t>
            </w:r>
          </w:p>
          <w:p w:rsidR="003929D1" w:rsidRPr="003929D1" w:rsidRDefault="003929D1" w:rsidP="003929D1">
            <w:pPr>
              <w:pStyle w:val="Paragraphedeliste"/>
              <w:rPr>
                <w:rFonts w:ascii="Times New Roman" w:eastAsia="Times New Roman" w:hAnsi="Times New Roman" w:cs="Times New Roman"/>
                <w:sz w:val="20"/>
                <w:szCs w:val="20"/>
                <w:lang w:val="fr-FR"/>
              </w:rPr>
            </w:pPr>
          </w:p>
        </w:tc>
      </w:tr>
    </w:tbl>
    <w:p w:rsidR="00142295" w:rsidRPr="00A461A4" w:rsidRDefault="00142295">
      <w:pPr>
        <w:rPr>
          <w:lang w:val="fr-FR"/>
        </w:rPr>
      </w:pPr>
      <w:bookmarkStart w:id="0" w:name="_GoBack"/>
      <w:bookmarkEnd w:id="0"/>
    </w:p>
    <w:sectPr w:rsidR="00142295" w:rsidRPr="00A461A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D4B60"/>
    <w:multiLevelType w:val="hybridMultilevel"/>
    <w:tmpl w:val="F224EACE"/>
    <w:lvl w:ilvl="0" w:tplc="29F881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A4"/>
    <w:rsid w:val="000010E1"/>
    <w:rsid w:val="00142295"/>
    <w:rsid w:val="003929D1"/>
    <w:rsid w:val="003E13E8"/>
    <w:rsid w:val="00527C4D"/>
    <w:rsid w:val="00546625"/>
    <w:rsid w:val="006861B2"/>
    <w:rsid w:val="006D6C2D"/>
    <w:rsid w:val="007D23CA"/>
    <w:rsid w:val="008C4D44"/>
    <w:rsid w:val="00923C17"/>
    <w:rsid w:val="00A461A4"/>
    <w:rsid w:val="00B63DB5"/>
    <w:rsid w:val="00B64212"/>
    <w:rsid w:val="00BE1605"/>
    <w:rsid w:val="00C95684"/>
    <w:rsid w:val="00D7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271F"/>
  <w15:chartTrackingRefBased/>
  <w15:docId w15:val="{C7E64268-AD2F-4DE3-B98C-137B244C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2321">
      <w:bodyDiv w:val="1"/>
      <w:marLeft w:val="0"/>
      <w:marRight w:val="0"/>
      <w:marTop w:val="0"/>
      <w:marBottom w:val="0"/>
      <w:divBdr>
        <w:top w:val="none" w:sz="0" w:space="0" w:color="auto"/>
        <w:left w:val="none" w:sz="0" w:space="0" w:color="auto"/>
        <w:bottom w:val="none" w:sz="0" w:space="0" w:color="auto"/>
        <w:right w:val="none" w:sz="0" w:space="0" w:color="auto"/>
      </w:divBdr>
    </w:div>
    <w:div w:id="969047560">
      <w:bodyDiv w:val="1"/>
      <w:marLeft w:val="0"/>
      <w:marRight w:val="0"/>
      <w:marTop w:val="0"/>
      <w:marBottom w:val="0"/>
      <w:divBdr>
        <w:top w:val="none" w:sz="0" w:space="0" w:color="auto"/>
        <w:left w:val="none" w:sz="0" w:space="0" w:color="auto"/>
        <w:bottom w:val="none" w:sz="0" w:space="0" w:color="auto"/>
        <w:right w:val="none" w:sz="0" w:space="0" w:color="auto"/>
      </w:divBdr>
    </w:div>
    <w:div w:id="1385180422">
      <w:bodyDiv w:val="1"/>
      <w:marLeft w:val="0"/>
      <w:marRight w:val="0"/>
      <w:marTop w:val="0"/>
      <w:marBottom w:val="0"/>
      <w:divBdr>
        <w:top w:val="none" w:sz="0" w:space="0" w:color="auto"/>
        <w:left w:val="none" w:sz="0" w:space="0" w:color="auto"/>
        <w:bottom w:val="none" w:sz="0" w:space="0" w:color="auto"/>
        <w:right w:val="none" w:sz="0" w:space="0" w:color="auto"/>
      </w:divBdr>
    </w:div>
    <w:div w:id="1639724817">
      <w:bodyDiv w:val="1"/>
      <w:marLeft w:val="0"/>
      <w:marRight w:val="0"/>
      <w:marTop w:val="0"/>
      <w:marBottom w:val="0"/>
      <w:divBdr>
        <w:top w:val="none" w:sz="0" w:space="0" w:color="auto"/>
        <w:left w:val="none" w:sz="0" w:space="0" w:color="auto"/>
        <w:bottom w:val="none" w:sz="0" w:space="0" w:color="auto"/>
        <w:right w:val="none" w:sz="0" w:space="0" w:color="auto"/>
      </w:divBdr>
    </w:div>
    <w:div w:id="16646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467</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ULiège</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Slomian</dc:creator>
  <cp:keywords/>
  <dc:description/>
  <cp:lastModifiedBy>Justine Slomian</cp:lastModifiedBy>
  <cp:revision>7</cp:revision>
  <dcterms:created xsi:type="dcterms:W3CDTF">2024-09-17T11:35:00Z</dcterms:created>
  <dcterms:modified xsi:type="dcterms:W3CDTF">2024-09-17T14:41:00Z</dcterms:modified>
</cp:coreProperties>
</file>